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11"/>
        <w:tblW w:w="5236" w:type="pct"/>
        <w:jc w:val="center"/>
        <w:tblBorders>
          <w:top w:val="none" w:color="auto" w:sz="0" w:space="0"/>
          <w:left w:val="none" w:color="auto" w:sz="0" w:space="0"/>
          <w:bottom w:val="single" w:color="FF0000"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4"/>
        <w:gridCol w:w="564"/>
      </w:tblGrid>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PrEx>
        <w:trPr>
          <w:trHeight w:val="2491" w:hRule="atLeast"/>
          <w:jc w:val="center"/>
        </w:trPr>
        <w:tc>
          <w:tcPr>
            <w:tcW w:w="5000" w:type="pct"/>
            <w:gridSpan w:val="2"/>
            <w:tcBorders>
              <w:top w:val="nil"/>
              <w:left w:val="nil"/>
              <w:bottom w:val="nil"/>
              <w:right w:val="nil"/>
            </w:tcBorders>
          </w:tcPr>
          <w:tbl>
            <w:tblPr>
              <w:tblStyle w:val="11"/>
              <w:tblW w:w="5236" w:type="pct"/>
              <w:jc w:val="center"/>
              <w:tblBorders>
                <w:top w:val="none" w:color="auto" w:sz="0" w:space="0"/>
                <w:left w:val="none" w:color="auto" w:sz="0" w:space="0"/>
                <w:bottom w:val="single" w:color="FF0000"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133"/>
              <w:gridCol w:w="577"/>
            </w:tblGrid>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1" w:hRule="atLeast"/>
                <w:jc w:val="center"/>
              </w:trPr>
              <w:tc>
                <w:tcPr>
                  <w:tcW w:w="5000" w:type="pct"/>
                  <w:gridSpan w:val="2"/>
                  <w:tcBorders>
                    <w:top w:val="nil"/>
                    <w:left w:val="nil"/>
                    <w:bottom w:val="nil"/>
                    <w:right w:val="nil"/>
                  </w:tcBorders>
                  <w:vAlign w:val="center"/>
                </w:tcPr>
                <w:p>
                  <w:pPr>
                    <w:jc w:val="center"/>
                    <w:rPr>
                      <w:rFonts w:ascii="方正小标宋简体" w:eastAsia="方正小标宋简体"/>
                      <w:sz w:val="64"/>
                      <w:szCs w:val="64"/>
                    </w:rPr>
                  </w:pPr>
                  <w:r>
                    <w:rPr>
                      <w:rFonts w:hint="eastAsia" w:ascii="方正小标宋简体" w:hAnsi="宋体" w:eastAsia="方正小标宋简体"/>
                      <w:color w:val="FF0000"/>
                      <w:spacing w:val="60"/>
                      <w:sz w:val="64"/>
                      <w:szCs w:val="64"/>
                    </w:rPr>
                    <w:t>北京青年政治学院文</w:t>
                  </w:r>
                  <w:r>
                    <w:rPr>
                      <w:rFonts w:hint="eastAsia" w:ascii="方正小标宋简体" w:hAnsi="宋体" w:eastAsia="方正小标宋简体"/>
                      <w:color w:val="FF0000"/>
                      <w:sz w:val="64"/>
                      <w:szCs w:val="64"/>
                    </w:rPr>
                    <w:t>件</w:t>
                  </w:r>
                </w:p>
              </w:tc>
            </w:tr>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7" w:type="pct"/>
                <w:trHeight w:val="638" w:hRule="atLeast"/>
                <w:jc w:val="center"/>
              </w:trPr>
              <w:tc>
                <w:tcPr>
                  <w:tcW w:w="4703" w:type="pct"/>
                  <w:tcBorders>
                    <w:top w:val="nil"/>
                    <w:left w:val="nil"/>
                    <w:bottom w:val="nil"/>
                    <w:right w:val="nil"/>
                  </w:tcBorders>
                  <w:vAlign w:val="center"/>
                </w:tcPr>
                <w:p>
                  <w:pPr>
                    <w:spacing w:line="540" w:lineRule="exact"/>
                    <w:jc w:val="center"/>
                    <w:rPr>
                      <w:rFonts w:ascii="仿宋_GB2312" w:hAnsi="宋体" w:eastAsia="仿宋_GB2312"/>
                      <w:color w:val="FF0000"/>
                      <w:sz w:val="32"/>
                      <w:szCs w:val="32"/>
                    </w:rPr>
                  </w:pPr>
                </w:p>
              </w:tc>
            </w:tr>
          </w:tbl>
          <w:p>
            <w:pPr>
              <w:jc w:val="center"/>
              <w:rPr>
                <w:rFonts w:ascii="楷体_GB2312" w:eastAsia="楷体_GB2312"/>
                <w:sz w:val="32"/>
                <w:szCs w:val="32"/>
              </w:rPr>
            </w:pPr>
            <w:r>
              <w:rPr>
                <w:rFonts w:hint="eastAsia" w:ascii="仿宋_GB2312" w:eastAsia="仿宋_GB2312"/>
                <w:sz w:val="32"/>
                <w:szCs w:val="32"/>
              </w:rPr>
              <w:t>院发〔2025〕</w:t>
            </w:r>
            <w:r>
              <w:rPr>
                <w:rFonts w:hint="eastAsia" w:ascii="仿宋_GB2312" w:eastAsia="仿宋_GB2312"/>
                <w:sz w:val="32"/>
                <w:szCs w:val="32"/>
                <w:lang w:val="en-US" w:eastAsia="zh-CN"/>
              </w:rPr>
              <w:t>27</w:t>
            </w:r>
            <w:r>
              <w:rPr>
                <w:rFonts w:hint="eastAsia" w:ascii="仿宋_GB2312" w:eastAsia="仿宋_GB2312"/>
                <w:sz w:val="32"/>
                <w:szCs w:val="32"/>
              </w:rPr>
              <w:t>号</w:t>
            </w:r>
          </w:p>
        </w:tc>
      </w:tr>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7" w:type="pct"/>
          <w:trHeight w:val="638" w:hRule="atLeast"/>
          <w:jc w:val="center"/>
        </w:trPr>
        <w:tc>
          <w:tcPr>
            <w:tcW w:w="4703" w:type="pct"/>
            <w:tcBorders>
              <w:top w:val="nil"/>
              <w:left w:val="nil"/>
              <w:bottom w:val="nil"/>
              <w:right w:val="nil"/>
            </w:tcBorders>
          </w:tcPr>
          <w:p>
            <w:pPr>
              <w:spacing w:line="520" w:lineRule="exact"/>
              <w:jc w:val="center"/>
              <w:rPr>
                <w:rFonts w:ascii="方正小标宋简体" w:hAnsi="宋体" w:eastAsia="方正小标宋简体" w:cs="宋体"/>
                <w:bCs/>
                <w:sz w:val="44"/>
                <w:szCs w:val="44"/>
              </w:rPr>
            </w:pPr>
            <w: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97790</wp:posOffset>
                      </wp:positionV>
                      <wp:extent cx="5829300" cy="0"/>
                      <wp:effectExtent l="0" t="9525" r="0" b="952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9050">
                                <a:solidFill>
                                  <a:srgbClr val="FF0000"/>
                                </a:solidFill>
                                <a:round/>
                              </a:ln>
                            </wps:spPr>
                            <wps:bodyPr/>
                          </wps:wsp>
                        </a:graphicData>
                      </a:graphic>
                    </wp:anchor>
                  </w:drawing>
                </mc:Choice>
                <mc:Fallback>
                  <w:pict>
                    <v:line id="_x0000_s1026" o:spid="_x0000_s1026" o:spt="20" style="position:absolute;left:0pt;margin-left:-9pt;margin-top:7.7pt;height:0pt;width:459pt;z-index:251660288;mso-width-relative:page;mso-height-relative:page;" filled="f" stroked="t" coordsize="21600,21600" o:gfxdata="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6ENL89cA&#10;AAAJAQAADwAAAAAAAAABACAAAAAiAAAAZHJzL2Rvd25yZXYueG1sUEsBAhQAFAAAAAgAh07iQMjc&#10;/xLnAQAAqwMAAA4AAAAAAAAAAQAgAAAAJgEAAGRycy9lMm9Eb2MueG1sUEsFBgAAAAAGAAYAWQEA&#10;AH8FAAAAAA==&#10;">
                      <v:fill on="f" focussize="0,0"/>
                      <v:stroke weight="1.5pt" color="#FF0000" joinstyle="round"/>
                      <v:imagedata o:title=""/>
                      <o:lock v:ext="edit" aspectratio="f"/>
                    </v:line>
                  </w:pict>
                </mc:Fallback>
              </mc:AlternateContent>
            </w:r>
          </w:p>
        </w:tc>
      </w:tr>
    </w:tbl>
    <w:p>
      <w:pPr>
        <w:keepNext w:val="0"/>
        <w:keepLines w:val="0"/>
        <w:pageBreakBefore w:val="0"/>
        <w:widowControl w:val="0"/>
        <w:kinsoku/>
        <w:wordWrap/>
        <w:overflowPunct/>
        <w:topLinePunct w:val="0"/>
        <w:autoSpaceDE/>
        <w:autoSpaceDN/>
        <w:bidi w:val="0"/>
        <w:adjustRightInd/>
        <w:snapToGrid/>
        <w:spacing w:before="625" w:beforeLines="200" w:line="560" w:lineRule="exact"/>
        <w:jc w:val="center"/>
        <w:textAlignment w:val="auto"/>
        <w:rPr>
          <w:rFonts w:hint="eastAsia" w:ascii="方正小标宋简体" w:hAnsi="华文中宋" w:eastAsia="方正小标宋简体"/>
          <w:sz w:val="44"/>
          <w:szCs w:val="44"/>
        </w:rPr>
      </w:pPr>
      <w:r>
        <w:rPr>
          <w:rFonts w:hint="eastAsia" w:ascii="方正小标宋简体" w:hAnsi="华文中宋" w:eastAsia="方正小标宋简体"/>
          <w:sz w:val="44"/>
          <w:szCs w:val="44"/>
        </w:rPr>
        <w:t>北京</w:t>
      </w:r>
      <w:r>
        <w:rPr>
          <w:rFonts w:ascii="方正小标宋简体" w:hAnsi="华文中宋" w:eastAsia="方正小标宋简体"/>
          <w:sz w:val="44"/>
          <w:szCs w:val="44"/>
        </w:rPr>
        <w:t>青年政治</w:t>
      </w:r>
      <w:r>
        <w:rPr>
          <w:rFonts w:hint="eastAsia" w:ascii="方正小标宋简体" w:hAnsi="华文中宋" w:eastAsia="方正小标宋简体"/>
          <w:sz w:val="44"/>
          <w:szCs w:val="44"/>
        </w:rPr>
        <w:t>学院关于印发</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华文中宋" w:eastAsia="方正小标宋简体"/>
          <w:sz w:val="44"/>
          <w:szCs w:val="44"/>
        </w:rPr>
        <w:t>《北京青年政治学院基建工作管理办法》的通知</w:t>
      </w:r>
    </w:p>
    <w:p>
      <w:pPr>
        <w:spacing w:line="560" w:lineRule="exact"/>
        <w:jc w:val="both"/>
        <w:rPr>
          <w:rFonts w:hint="eastAsia" w:ascii="仿宋_GB2312" w:eastAsia="仿宋_GB2312"/>
          <w:sz w:val="32"/>
          <w:szCs w:val="32"/>
        </w:rPr>
      </w:pPr>
    </w:p>
    <w:p>
      <w:pPr>
        <w:spacing w:line="560" w:lineRule="exact"/>
        <w:contextualSpacing/>
        <w:jc w:val="both"/>
        <w:rPr>
          <w:rFonts w:hint="eastAsia" w:ascii="楷体_GB2312" w:hAnsi="微软雅黑" w:eastAsia="楷体_GB2312" w:cs="仿宋_GB2312"/>
          <w:color w:val="000000"/>
          <w:kern w:val="0"/>
          <w:sz w:val="32"/>
          <w:szCs w:val="32"/>
          <w:shd w:val="clear" w:color="auto" w:fill="FFFFFF"/>
          <w:lang w:bidi="ar"/>
        </w:rPr>
      </w:pPr>
      <w:r>
        <w:rPr>
          <w:rFonts w:hint="eastAsia" w:ascii="楷体_GB2312" w:hAnsi="微软雅黑" w:eastAsia="楷体_GB2312" w:cs="仿宋_GB2312"/>
          <w:color w:val="000000"/>
          <w:kern w:val="0"/>
          <w:sz w:val="32"/>
          <w:szCs w:val="32"/>
          <w:shd w:val="clear" w:color="auto" w:fill="FFFFFF"/>
          <w:lang w:bidi="ar"/>
        </w:rPr>
        <w:t>各部门（单位）：</w:t>
      </w:r>
    </w:p>
    <w:p>
      <w:pPr>
        <w:spacing w:line="560" w:lineRule="exact"/>
        <w:ind w:firstLine="608" w:firstLineChars="200"/>
        <w:contextualSpacing/>
        <w:jc w:val="both"/>
        <w:rPr>
          <w:rFonts w:ascii="楷体_GB2312" w:hAnsi="微软雅黑" w:eastAsia="楷体_GB2312" w:cs="仿宋_GB2312"/>
          <w:color w:val="000000"/>
          <w:kern w:val="0"/>
          <w:sz w:val="32"/>
          <w:szCs w:val="32"/>
          <w:shd w:val="clear" w:color="auto" w:fill="FFFFFF"/>
          <w:lang w:bidi="ar"/>
        </w:rPr>
      </w:pPr>
      <w:r>
        <w:rPr>
          <w:rFonts w:hint="eastAsia" w:ascii="楷体_GB2312" w:hAnsi="微软雅黑" w:eastAsia="楷体_GB2312" w:cs="仿宋_GB2312"/>
          <w:color w:val="000000"/>
          <w:kern w:val="0"/>
          <w:sz w:val="32"/>
          <w:szCs w:val="32"/>
          <w:shd w:val="clear" w:color="auto" w:fill="FFFFFF"/>
          <w:lang w:bidi="ar"/>
        </w:rPr>
        <w:t>《北京青年政治学院基建工作管理办法》经学院202</w:t>
      </w:r>
      <w:r>
        <w:rPr>
          <w:rFonts w:ascii="楷体_GB2312" w:hAnsi="微软雅黑" w:eastAsia="楷体_GB2312" w:cs="仿宋_GB2312"/>
          <w:color w:val="000000"/>
          <w:kern w:val="0"/>
          <w:sz w:val="32"/>
          <w:szCs w:val="32"/>
          <w:shd w:val="clear" w:color="auto" w:fill="FFFFFF"/>
          <w:lang w:bidi="ar"/>
        </w:rPr>
        <w:t>5</w:t>
      </w:r>
      <w:r>
        <w:rPr>
          <w:rFonts w:hint="eastAsia" w:ascii="楷体_GB2312" w:hAnsi="微软雅黑" w:eastAsia="楷体_GB2312" w:cs="仿宋_GB2312"/>
          <w:color w:val="000000"/>
          <w:kern w:val="0"/>
          <w:sz w:val="32"/>
          <w:szCs w:val="32"/>
          <w:shd w:val="clear" w:color="auto" w:fill="FFFFFF"/>
          <w:lang w:bidi="ar"/>
        </w:rPr>
        <w:t>年院长办公会第</w:t>
      </w:r>
      <w:r>
        <w:rPr>
          <w:rFonts w:ascii="楷体_GB2312" w:hAnsi="微软雅黑" w:eastAsia="楷体_GB2312" w:cs="仿宋_GB2312"/>
          <w:color w:val="000000"/>
          <w:kern w:val="0"/>
          <w:sz w:val="32"/>
          <w:szCs w:val="32"/>
          <w:shd w:val="clear" w:color="auto" w:fill="FFFFFF"/>
          <w:lang w:bidi="ar"/>
        </w:rPr>
        <w:t>17</w:t>
      </w:r>
      <w:r>
        <w:rPr>
          <w:rFonts w:hint="eastAsia" w:ascii="楷体_GB2312" w:hAnsi="微软雅黑" w:eastAsia="楷体_GB2312" w:cs="仿宋_GB2312"/>
          <w:color w:val="000000"/>
          <w:kern w:val="0"/>
          <w:sz w:val="32"/>
          <w:szCs w:val="32"/>
          <w:shd w:val="clear" w:color="auto" w:fill="FFFFFF"/>
          <w:lang w:bidi="ar"/>
        </w:rPr>
        <w:t>次会议审议通过，现印发给你们，请认真遵照执行。</w:t>
      </w:r>
    </w:p>
    <w:p>
      <w:pPr>
        <w:pStyle w:val="2"/>
        <w:jc w:val="both"/>
        <w:rPr>
          <w:rFonts w:hint="eastAsia"/>
          <w:lang w:bidi="ar"/>
        </w:rPr>
      </w:pPr>
    </w:p>
    <w:p>
      <w:pPr>
        <w:spacing w:line="560" w:lineRule="exact"/>
        <w:ind w:right="776" w:rightChars="400" w:firstLine="5168" w:firstLineChars="1700"/>
        <w:jc w:val="both"/>
        <w:rPr>
          <w:rFonts w:hint="eastAsia" w:ascii="仿宋_GB2312" w:eastAsia="仿宋_GB2312"/>
          <w:sz w:val="32"/>
          <w:szCs w:val="32"/>
        </w:rPr>
      </w:pPr>
      <w:r>
        <w:rPr>
          <w:rFonts w:hint="eastAsia" w:ascii="楷体_GB2312" w:eastAsia="楷体_GB2312"/>
          <w:sz w:val="32"/>
          <w:szCs w:val="32"/>
        </w:rPr>
        <w:t>北京青年政治学院</w:t>
      </w:r>
    </w:p>
    <w:p>
      <w:pPr>
        <w:spacing w:line="560" w:lineRule="exact"/>
        <w:ind w:firstLine="5168" w:firstLineChars="1700"/>
        <w:jc w:val="both"/>
        <w:rPr>
          <w:rFonts w:hint="eastAsia" w:ascii="楷体_GB2312" w:eastAsia="楷体_GB2312"/>
          <w:sz w:val="32"/>
          <w:szCs w:val="32"/>
        </w:rPr>
      </w:pPr>
      <w:r>
        <w:rPr>
          <w:rFonts w:hint="eastAsia" w:ascii="楷体_GB2312" w:eastAsia="楷体_GB2312"/>
          <w:sz w:val="32"/>
          <w:szCs w:val="32"/>
        </w:rPr>
        <w:t>202</w:t>
      </w:r>
      <w:r>
        <w:rPr>
          <w:rFonts w:ascii="楷体_GB2312" w:eastAsia="楷体_GB2312"/>
          <w:sz w:val="32"/>
          <w:szCs w:val="32"/>
        </w:rPr>
        <w:t>5</w:t>
      </w:r>
      <w:r>
        <w:rPr>
          <w:rFonts w:hint="eastAsia" w:ascii="楷体_GB2312" w:eastAsia="楷体_GB2312"/>
          <w:sz w:val="32"/>
          <w:szCs w:val="32"/>
        </w:rPr>
        <w:t>年</w:t>
      </w:r>
      <w:r>
        <w:rPr>
          <w:rFonts w:ascii="楷体_GB2312" w:eastAsia="楷体_GB2312"/>
          <w:sz w:val="32"/>
          <w:szCs w:val="32"/>
        </w:rPr>
        <w:t>7</w:t>
      </w:r>
      <w:r>
        <w:rPr>
          <w:rFonts w:hint="eastAsia" w:ascii="楷体_GB2312" w:eastAsia="楷体_GB2312"/>
          <w:sz w:val="32"/>
          <w:szCs w:val="32"/>
        </w:rPr>
        <w:t>月</w:t>
      </w:r>
      <w:r>
        <w:rPr>
          <w:rFonts w:hint="eastAsia" w:ascii="楷体_GB2312" w:eastAsia="楷体_GB2312"/>
          <w:sz w:val="32"/>
          <w:szCs w:val="32"/>
          <w:lang w:val="en-US" w:eastAsia="zh-CN"/>
        </w:rPr>
        <w:t>11</w:t>
      </w:r>
      <w:r>
        <w:rPr>
          <w:rFonts w:hint="eastAsia" w:ascii="楷体_GB2312" w:eastAsia="楷体_GB2312"/>
          <w:sz w:val="32"/>
          <w:szCs w:val="32"/>
        </w:rPr>
        <w:t>日</w:t>
      </w:r>
    </w:p>
    <w:p>
      <w:pPr>
        <w:pStyle w:val="2"/>
        <w:spacing w:line="560" w:lineRule="exact"/>
        <w:jc w:val="both"/>
        <w:rPr>
          <w:rFonts w:hint="eastAsia"/>
        </w:rPr>
      </w:pPr>
    </w:p>
    <w:p>
      <w:pPr>
        <w:jc w:val="both"/>
        <w:rPr>
          <w:rFonts w:hint="eastAsia"/>
        </w:rPr>
      </w:pPr>
    </w:p>
    <w:p>
      <w:pPr>
        <w:jc w:val="both"/>
        <w:rPr>
          <w:rFonts w:hint="eastAsia"/>
        </w:rPr>
      </w:pPr>
    </w:p>
    <w:p>
      <w:pPr>
        <w:tabs>
          <w:tab w:val="left" w:pos="630"/>
        </w:tabs>
        <w:adjustRightInd w:val="0"/>
        <w:snapToGrid w:val="0"/>
        <w:spacing w:line="560" w:lineRule="exact"/>
        <w:jc w:val="center"/>
        <w:rPr>
          <w:rFonts w:hint="eastAsia" w:ascii="仿宋_GB2312" w:hAnsi="仿宋_GB2312" w:eastAsia="仿宋_GB2312" w:cs="仿宋_GB2312"/>
          <w:bCs/>
          <w:kern w:val="0"/>
          <w:sz w:val="32"/>
          <w:szCs w:val="32"/>
        </w:rPr>
      </w:pPr>
      <w:bookmarkStart w:id="0" w:name="_Hlk137125618"/>
      <w:r>
        <w:rPr>
          <w:rFonts w:hint="eastAsia" w:ascii="方正小标宋简体" w:hAnsi="华文中宋" w:eastAsia="方正小标宋简体"/>
          <w:sz w:val="44"/>
          <w:szCs w:val="44"/>
        </w:rPr>
        <w:t>北京青年政治学院基建工作管理办法</w:t>
      </w:r>
    </w:p>
    <w:p>
      <w:pPr>
        <w:keepNext w:val="0"/>
        <w:keepLines w:val="0"/>
        <w:pageBreakBefore w:val="0"/>
        <w:widowControl/>
        <w:kinsoku/>
        <w:wordWrap/>
        <w:overflowPunct/>
        <w:topLinePunct w:val="0"/>
        <w:autoSpaceDE/>
        <w:autoSpaceDN/>
        <w:bidi w:val="0"/>
        <w:adjustRightInd/>
        <w:snapToGrid/>
        <w:spacing w:before="313" w:beforeLines="100" w:line="560" w:lineRule="exact"/>
        <w:ind w:firstLine="658"/>
        <w:jc w:val="center"/>
        <w:textAlignment w:val="auto"/>
        <w:rPr>
          <w:rFonts w:ascii="仿宋_GB2312" w:hAnsi="宋体" w:eastAsia="仿宋_GB2312"/>
          <w:sz w:val="32"/>
          <w:szCs w:val="32"/>
        </w:rPr>
      </w:pPr>
      <w:r>
        <w:rPr>
          <w:rFonts w:hint="eastAsia" w:ascii="仿宋_GB2312" w:hAnsi="楷体" w:eastAsia="仿宋_GB2312"/>
          <w:sz w:val="32"/>
          <w:szCs w:val="32"/>
        </w:rPr>
        <w:t>（</w:t>
      </w:r>
      <w:r>
        <w:rPr>
          <w:rFonts w:hint="eastAsia" w:ascii="仿宋_GB2312" w:hAnsi="宋体" w:eastAsia="仿宋_GB2312"/>
          <w:sz w:val="32"/>
          <w:szCs w:val="32"/>
        </w:rPr>
        <w:t>2023年11月</w:t>
      </w:r>
      <w:r>
        <w:rPr>
          <w:rFonts w:ascii="仿宋_GB2312" w:hAnsi="宋体" w:eastAsia="仿宋_GB2312"/>
          <w:sz w:val="32"/>
          <w:szCs w:val="32"/>
        </w:rPr>
        <w:t>28</w:t>
      </w:r>
      <w:r>
        <w:rPr>
          <w:rFonts w:hint="eastAsia" w:ascii="仿宋_GB2312" w:hAnsi="宋体" w:eastAsia="仿宋_GB2312"/>
          <w:sz w:val="32"/>
          <w:szCs w:val="32"/>
        </w:rPr>
        <w:t>日第</w:t>
      </w:r>
      <w:r>
        <w:rPr>
          <w:rFonts w:ascii="仿宋_GB2312" w:hAnsi="宋体" w:eastAsia="仿宋_GB2312"/>
          <w:sz w:val="32"/>
          <w:szCs w:val="32"/>
        </w:rPr>
        <w:t>27</w:t>
      </w:r>
      <w:r>
        <w:rPr>
          <w:rFonts w:hint="eastAsia" w:ascii="仿宋_GB2312" w:hAnsi="宋体" w:eastAsia="仿宋_GB2312"/>
          <w:sz w:val="32"/>
          <w:szCs w:val="32"/>
        </w:rPr>
        <w:t>次院长办公会</w:t>
      </w:r>
      <w:r>
        <w:rPr>
          <w:rFonts w:hint="eastAsia" w:ascii="仿宋_GB2312" w:hAnsi="宋体" w:eastAsia="仿宋_GB2312"/>
          <w:sz w:val="32"/>
          <w:szCs w:val="32"/>
          <w:lang w:val="en-US" w:eastAsia="zh-CN"/>
        </w:rPr>
        <w:t>会议</w:t>
      </w:r>
      <w:r>
        <w:rPr>
          <w:rFonts w:hint="eastAsia" w:ascii="仿宋_GB2312" w:hAnsi="宋体" w:eastAsia="仿宋_GB2312"/>
          <w:sz w:val="32"/>
          <w:szCs w:val="32"/>
        </w:rPr>
        <w:t>通过</w:t>
      </w:r>
    </w:p>
    <w:p>
      <w:pPr>
        <w:keepNext w:val="0"/>
        <w:keepLines w:val="0"/>
        <w:pageBreakBefore w:val="0"/>
        <w:widowControl/>
        <w:kinsoku/>
        <w:wordWrap/>
        <w:overflowPunct/>
        <w:topLinePunct w:val="0"/>
        <w:autoSpaceDE/>
        <w:autoSpaceDN/>
        <w:bidi w:val="0"/>
        <w:adjustRightInd/>
        <w:snapToGrid/>
        <w:spacing w:line="560" w:lineRule="exact"/>
        <w:ind w:firstLine="658"/>
        <w:jc w:val="center"/>
        <w:textAlignment w:val="auto"/>
        <w:rPr>
          <w:rFonts w:hint="eastAsia" w:ascii="仿宋_GB2312" w:hAnsi="宋体" w:eastAsia="仿宋_GB2312"/>
          <w:sz w:val="32"/>
          <w:szCs w:val="32"/>
        </w:rPr>
      </w:pPr>
      <w:r>
        <w:rPr>
          <w:rFonts w:hint="eastAsia" w:ascii="仿宋_GB2312" w:hAnsi="宋体" w:eastAsia="仿宋_GB2312"/>
          <w:sz w:val="32"/>
          <w:szCs w:val="32"/>
        </w:rPr>
        <w:t>2023年</w:t>
      </w:r>
      <w:r>
        <w:rPr>
          <w:rFonts w:ascii="仿宋_GB2312" w:hAnsi="宋体" w:eastAsia="仿宋_GB2312"/>
          <w:sz w:val="32"/>
          <w:szCs w:val="32"/>
        </w:rPr>
        <w:t>11</w:t>
      </w:r>
      <w:r>
        <w:rPr>
          <w:rFonts w:hint="eastAsia" w:ascii="仿宋_GB2312" w:hAnsi="宋体" w:eastAsia="仿宋_GB2312"/>
          <w:sz w:val="32"/>
          <w:szCs w:val="32"/>
        </w:rPr>
        <w:t>月</w:t>
      </w:r>
      <w:r>
        <w:rPr>
          <w:rFonts w:ascii="仿宋_GB2312" w:hAnsi="宋体" w:eastAsia="仿宋_GB2312"/>
          <w:sz w:val="32"/>
          <w:szCs w:val="32"/>
        </w:rPr>
        <w:t>29</w:t>
      </w:r>
      <w:r>
        <w:rPr>
          <w:rFonts w:hint="eastAsia" w:ascii="仿宋_GB2312" w:hAnsi="宋体" w:eastAsia="仿宋_GB2312"/>
          <w:sz w:val="32"/>
          <w:szCs w:val="32"/>
        </w:rPr>
        <w:t>日发布</w:t>
      </w:r>
      <w:r>
        <w:rPr>
          <w:rFonts w:hint="eastAsia" w:ascii="仿宋_GB2312" w:hAnsi="楷体" w:eastAsia="仿宋_GB2312"/>
          <w:sz w:val="32"/>
          <w:szCs w:val="32"/>
        </w:rPr>
        <w:t xml:space="preserve"> </w:t>
      </w:r>
      <w:r>
        <w:rPr>
          <w:rFonts w:ascii="仿宋_GB2312" w:hAnsi="楷体" w:eastAsia="仿宋_GB2312"/>
          <w:sz w:val="32"/>
          <w:szCs w:val="32"/>
        </w:rPr>
        <w:t xml:space="preserve"> </w:t>
      </w:r>
      <w:r>
        <w:rPr>
          <w:rFonts w:hint="eastAsia" w:ascii="仿宋_GB2312" w:hAnsi="宋体" w:eastAsia="仿宋_GB2312"/>
          <w:sz w:val="32"/>
          <w:szCs w:val="32"/>
        </w:rPr>
        <w:t>202</w:t>
      </w:r>
      <w:r>
        <w:rPr>
          <w:rFonts w:ascii="仿宋_GB2312" w:hAnsi="宋体" w:eastAsia="仿宋_GB2312"/>
          <w:sz w:val="32"/>
          <w:szCs w:val="32"/>
        </w:rPr>
        <w:t>5</w:t>
      </w:r>
      <w:r>
        <w:rPr>
          <w:rFonts w:hint="eastAsia" w:ascii="仿宋_GB2312" w:hAnsi="宋体" w:eastAsia="仿宋_GB2312"/>
          <w:sz w:val="32"/>
          <w:szCs w:val="32"/>
        </w:rPr>
        <w:t>年</w:t>
      </w:r>
      <w:r>
        <w:rPr>
          <w:rFonts w:ascii="仿宋_GB2312" w:hAnsi="宋体" w:eastAsia="仿宋_GB2312"/>
          <w:sz w:val="32"/>
          <w:szCs w:val="32"/>
        </w:rPr>
        <w:t>6</w:t>
      </w:r>
      <w:r>
        <w:rPr>
          <w:rFonts w:hint="eastAsia" w:ascii="仿宋_GB2312" w:hAnsi="宋体" w:eastAsia="仿宋_GB2312"/>
          <w:sz w:val="32"/>
          <w:szCs w:val="32"/>
        </w:rPr>
        <w:t>月</w:t>
      </w:r>
      <w:r>
        <w:rPr>
          <w:rFonts w:ascii="仿宋_GB2312" w:hAnsi="宋体" w:eastAsia="仿宋_GB2312"/>
          <w:sz w:val="32"/>
          <w:szCs w:val="32"/>
        </w:rPr>
        <w:t>27</w:t>
      </w:r>
      <w:r>
        <w:rPr>
          <w:rFonts w:hint="eastAsia" w:ascii="仿宋_GB2312" w:hAnsi="宋体" w:eastAsia="仿宋_GB2312"/>
          <w:sz w:val="32"/>
          <w:szCs w:val="32"/>
        </w:rPr>
        <w:t>日第</w:t>
      </w:r>
      <w:r>
        <w:rPr>
          <w:rFonts w:ascii="仿宋_GB2312" w:hAnsi="宋体" w:eastAsia="仿宋_GB2312"/>
          <w:sz w:val="32"/>
          <w:szCs w:val="32"/>
        </w:rPr>
        <w:t>17</w:t>
      </w:r>
      <w:r>
        <w:rPr>
          <w:rFonts w:hint="eastAsia" w:ascii="仿宋_GB2312" w:hAnsi="宋体" w:eastAsia="仿宋_GB2312"/>
          <w:sz w:val="32"/>
          <w:szCs w:val="32"/>
        </w:rPr>
        <w:t>次院长</w:t>
      </w:r>
    </w:p>
    <w:p>
      <w:pPr>
        <w:keepNext w:val="0"/>
        <w:keepLines w:val="0"/>
        <w:pageBreakBefore w:val="0"/>
        <w:widowControl/>
        <w:kinsoku/>
        <w:wordWrap/>
        <w:overflowPunct/>
        <w:topLinePunct w:val="0"/>
        <w:autoSpaceDE/>
        <w:autoSpaceDN/>
        <w:bidi w:val="0"/>
        <w:adjustRightInd/>
        <w:snapToGrid/>
        <w:spacing w:after="313" w:afterLines="100" w:line="560" w:lineRule="exact"/>
        <w:ind w:firstLine="658"/>
        <w:jc w:val="center"/>
        <w:textAlignment w:val="auto"/>
        <w:rPr>
          <w:rFonts w:hint="eastAsia" w:ascii="黑体" w:hAnsi="黑体" w:eastAsia="黑体" w:cs="黑体"/>
          <w:sz w:val="32"/>
          <w:szCs w:val="32"/>
        </w:rPr>
      </w:pPr>
      <w:r>
        <w:rPr>
          <w:rFonts w:hint="eastAsia" w:ascii="仿宋_GB2312" w:hAnsi="宋体" w:eastAsia="仿宋_GB2312"/>
          <w:sz w:val="32"/>
          <w:szCs w:val="32"/>
        </w:rPr>
        <w:t>办公会</w:t>
      </w:r>
      <w:r>
        <w:rPr>
          <w:rFonts w:hint="eastAsia" w:ascii="仿宋_GB2312" w:hAnsi="宋体" w:eastAsia="仿宋_GB2312"/>
          <w:sz w:val="32"/>
          <w:szCs w:val="32"/>
          <w:lang w:val="en-US" w:eastAsia="zh-CN"/>
        </w:rPr>
        <w:t>会议</w:t>
      </w:r>
      <w:r>
        <w:rPr>
          <w:rFonts w:hint="eastAsia" w:ascii="仿宋_GB2312" w:hAnsi="宋体" w:eastAsia="仿宋_GB2312"/>
          <w:sz w:val="32"/>
          <w:szCs w:val="32"/>
        </w:rPr>
        <w:t xml:space="preserve">修订 </w:t>
      </w:r>
      <w:r>
        <w:rPr>
          <w:rFonts w:ascii="仿宋_GB2312" w:hAnsi="宋体" w:eastAsia="仿宋_GB2312"/>
          <w:sz w:val="32"/>
          <w:szCs w:val="32"/>
        </w:rPr>
        <w:t xml:space="preserve"> </w:t>
      </w:r>
      <w:r>
        <w:rPr>
          <w:rFonts w:hint="eastAsia" w:ascii="仿宋_GB2312" w:hAnsi="宋体" w:eastAsia="仿宋_GB2312"/>
          <w:sz w:val="32"/>
          <w:szCs w:val="32"/>
        </w:rPr>
        <w:t>202</w:t>
      </w:r>
      <w:r>
        <w:rPr>
          <w:rFonts w:ascii="仿宋_GB2312" w:hAnsi="宋体" w:eastAsia="仿宋_GB2312"/>
          <w:sz w:val="32"/>
          <w:szCs w:val="32"/>
        </w:rPr>
        <w:t>5</w:t>
      </w:r>
      <w:r>
        <w:rPr>
          <w:rFonts w:hint="eastAsia" w:ascii="仿宋_GB2312" w:hAnsi="宋体" w:eastAsia="仿宋_GB2312"/>
          <w:sz w:val="32"/>
          <w:szCs w:val="32"/>
        </w:rPr>
        <w:t>年</w:t>
      </w:r>
      <w:r>
        <w:rPr>
          <w:rFonts w:ascii="仿宋_GB2312" w:hAnsi="宋体" w:eastAsia="仿宋_GB2312"/>
          <w:sz w:val="32"/>
          <w:szCs w:val="32"/>
        </w:rPr>
        <w:t>7</w:t>
      </w:r>
      <w:r>
        <w:rPr>
          <w:rFonts w:hint="eastAsia" w:ascii="仿宋_GB2312" w:hAnsi="宋体" w:eastAsia="仿宋_GB2312"/>
          <w:sz w:val="32"/>
          <w:szCs w:val="32"/>
        </w:rPr>
        <w:t>月</w:t>
      </w:r>
      <w:r>
        <w:rPr>
          <w:rFonts w:hint="eastAsia" w:ascii="仿宋_GB2312" w:hAnsi="宋体" w:eastAsia="仿宋_GB2312"/>
          <w:sz w:val="32"/>
          <w:szCs w:val="32"/>
          <w:lang w:val="en-US" w:eastAsia="zh-CN"/>
        </w:rPr>
        <w:t>11</w:t>
      </w:r>
      <w:r>
        <w:rPr>
          <w:rFonts w:hint="eastAsia" w:ascii="仿宋_GB2312" w:hAnsi="宋体" w:eastAsia="仿宋_GB2312"/>
          <w:sz w:val="32"/>
          <w:szCs w:val="32"/>
        </w:rPr>
        <w:t>日发布</w:t>
      </w:r>
      <w:r>
        <w:rPr>
          <w:rFonts w:hint="eastAsia" w:ascii="仿宋_GB2312" w:hAnsi="楷体" w:eastAsia="仿宋_GB2312"/>
          <w:sz w:val="32"/>
          <w:szCs w:val="32"/>
        </w:rPr>
        <w:t>）</w:t>
      </w:r>
      <w:bookmarkEnd w:id="0"/>
    </w:p>
    <w:p>
      <w:pPr>
        <w:spacing w:line="560" w:lineRule="exact"/>
        <w:contextualSpacing/>
        <w:jc w:val="center"/>
        <w:rPr>
          <w:rFonts w:hint="eastAsia" w:ascii="黑体" w:hAnsi="黑体" w:eastAsia="黑体" w:cs="黑体"/>
          <w:sz w:val="32"/>
          <w:szCs w:val="32"/>
        </w:rPr>
      </w:pPr>
      <w:r>
        <w:rPr>
          <w:rFonts w:hint="eastAsia" w:ascii="黑体" w:hAnsi="黑体" w:eastAsia="黑体" w:cs="黑体"/>
          <w:sz w:val="32"/>
          <w:szCs w:val="32"/>
        </w:rPr>
        <w:t>一、总则</w:t>
      </w:r>
    </w:p>
    <w:p>
      <w:pPr>
        <w:spacing w:line="560" w:lineRule="exact"/>
        <w:ind w:firstLine="608" w:firstLineChars="200"/>
        <w:contextualSpacing/>
        <w:jc w:val="both"/>
        <w:rPr>
          <w:rFonts w:hint="eastAsia" w:ascii="仿宋_GB2312" w:hAnsi="仿宋" w:eastAsia="仿宋_GB2312" w:cs="仿宋"/>
          <w:color w:val="000000"/>
          <w:sz w:val="32"/>
          <w:szCs w:val="32"/>
        </w:rPr>
      </w:pPr>
      <w:r>
        <w:rPr>
          <w:rFonts w:hint="eastAsia" w:ascii="仿宋_GB2312" w:hAnsi="仿宋" w:eastAsia="仿宋_GB2312" w:cs="仿宋"/>
          <w:b/>
          <w:sz w:val="32"/>
          <w:szCs w:val="32"/>
        </w:rPr>
        <w:t>第一条</w:t>
      </w:r>
      <w:r>
        <w:rPr>
          <w:rFonts w:hint="eastAsia" w:ascii="仿宋_GB2312" w:hAnsi="仿宋" w:eastAsia="仿宋_GB2312" w:cs="仿宋"/>
          <w:b/>
          <w:sz w:val="32"/>
          <w:szCs w:val="32"/>
          <w:lang w:val="en-US" w:eastAsia="zh-CN"/>
        </w:rPr>
        <w:t xml:space="preserve"> </w:t>
      </w:r>
      <w:r>
        <w:rPr>
          <w:rFonts w:hint="eastAsia" w:ascii="仿宋_GB2312" w:hAnsi="仿宋" w:eastAsia="仿宋_GB2312" w:cs="仿宋"/>
          <w:b/>
          <w:sz w:val="32"/>
          <w:szCs w:val="32"/>
        </w:rPr>
        <w:t xml:space="preserve"> </w:t>
      </w:r>
      <w:r>
        <w:rPr>
          <w:rFonts w:hint="eastAsia" w:ascii="仿宋_GB2312" w:hAnsi="仿宋" w:eastAsia="仿宋_GB2312" w:cs="仿宋"/>
          <w:color w:val="000000"/>
          <w:sz w:val="32"/>
          <w:szCs w:val="32"/>
        </w:rPr>
        <w:t>为进一步加强学院新建工程、基础设施改造</w:t>
      </w:r>
      <w:r>
        <w:rPr>
          <w:rFonts w:hint="eastAsia" w:ascii="仿宋_GB2312" w:hAnsi="仿宋" w:eastAsia="仿宋_GB2312" w:cs="仿宋"/>
          <w:color w:val="000000"/>
          <w:sz w:val="32"/>
          <w:szCs w:val="32"/>
          <w:lang w:val="en-US" w:eastAsia="zh-CN"/>
        </w:rPr>
        <w:t>工程</w:t>
      </w:r>
      <w:r>
        <w:rPr>
          <w:rFonts w:hint="eastAsia" w:ascii="仿宋_GB2312" w:hAnsi="仿宋" w:eastAsia="仿宋_GB2312" w:cs="仿宋"/>
          <w:color w:val="000000"/>
          <w:sz w:val="32"/>
          <w:szCs w:val="32"/>
        </w:rPr>
        <w:t>的统筹规划和实施管理，规范工作程序，保证工程质量，控制工程造价，提高资金使用效益，根据《中华人民共和国建筑法》《建设工程质量管理条例》等法律法规及《北京市教育委员会关于进一步加强市属高校基础设施改造管理办法》（京教建〔2019〕16号）、《北京青年政治学院采购管理办法》（院发〔2023〕16号）等相关文件要求，结合我院实际制定本管理办法。</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第二条</w:t>
      </w:r>
      <w:r>
        <w:rPr>
          <w:rFonts w:hint="eastAsia" w:ascii="仿宋_GB2312" w:hAnsi="仿宋" w:eastAsia="仿宋_GB2312" w:cs="仿宋"/>
          <w:sz w:val="32"/>
          <w:szCs w:val="32"/>
        </w:rPr>
        <w:t xml:space="preserve">  本办法适用于学院各二级单位（含独立核算的二级法人单位）。</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 xml:space="preserve">第三条 </w:t>
      </w:r>
      <w:r>
        <w:rPr>
          <w:rFonts w:hint="eastAsia" w:ascii="仿宋_GB2312" w:hAnsi="仿宋" w:eastAsia="仿宋_GB2312" w:cs="仿宋"/>
          <w:sz w:val="32"/>
          <w:szCs w:val="32"/>
        </w:rPr>
        <w:t xml:space="preserve"> 本办法所</w:t>
      </w:r>
      <w:r>
        <w:rPr>
          <w:rFonts w:ascii="仿宋_GB2312" w:hAnsi="仿宋" w:eastAsia="仿宋_GB2312" w:cs="仿宋"/>
          <w:sz w:val="32"/>
          <w:szCs w:val="32"/>
        </w:rPr>
        <w:t>称</w:t>
      </w:r>
      <w:r>
        <w:rPr>
          <w:rFonts w:hint="eastAsia" w:ascii="仿宋_GB2312" w:hAnsi="仿宋" w:eastAsia="仿宋_GB2312" w:cs="仿宋"/>
          <w:sz w:val="32"/>
          <w:szCs w:val="32"/>
        </w:rPr>
        <w:t>基建工作</w:t>
      </w:r>
      <w:r>
        <w:rPr>
          <w:rFonts w:ascii="仿宋_GB2312" w:hAnsi="仿宋" w:eastAsia="仿宋_GB2312" w:cs="仿宋"/>
          <w:sz w:val="32"/>
          <w:szCs w:val="32"/>
        </w:rPr>
        <w:t>指学院</w:t>
      </w:r>
      <w:r>
        <w:rPr>
          <w:rFonts w:hint="eastAsia" w:ascii="仿宋_GB2312" w:hAnsi="仿宋" w:eastAsia="仿宋_GB2312" w:cs="仿宋"/>
          <w:sz w:val="32"/>
          <w:szCs w:val="32"/>
        </w:rPr>
        <w:t>新建工程及</w:t>
      </w:r>
      <w:r>
        <w:rPr>
          <w:rFonts w:ascii="仿宋_GB2312" w:hAnsi="仿宋" w:eastAsia="仿宋_GB2312" w:cs="仿宋"/>
          <w:sz w:val="32"/>
          <w:szCs w:val="32"/>
        </w:rPr>
        <w:t>所属</w:t>
      </w:r>
      <w:r>
        <w:rPr>
          <w:rFonts w:hint="eastAsia" w:ascii="仿宋_GB2312" w:hAnsi="仿宋" w:eastAsia="仿宋_GB2312" w:cs="仿宋"/>
          <w:sz w:val="32"/>
          <w:szCs w:val="32"/>
        </w:rPr>
        <w:t>配套</w:t>
      </w:r>
      <w:r>
        <w:rPr>
          <w:rFonts w:ascii="仿宋_GB2312" w:hAnsi="仿宋" w:eastAsia="仿宋_GB2312" w:cs="仿宋"/>
          <w:sz w:val="32"/>
          <w:szCs w:val="32"/>
        </w:rPr>
        <w:t>设施</w:t>
      </w:r>
      <w:r>
        <w:rPr>
          <w:rFonts w:hint="eastAsia" w:ascii="仿宋_GB2312" w:hAnsi="仿宋" w:eastAsia="仿宋_GB2312" w:cs="仿宋"/>
          <w:sz w:val="32"/>
          <w:szCs w:val="32"/>
        </w:rPr>
        <w:t>工</w:t>
      </w:r>
      <w:r>
        <w:rPr>
          <w:rFonts w:ascii="仿宋_GB2312" w:hAnsi="仿宋" w:eastAsia="仿宋_GB2312" w:cs="仿宋"/>
          <w:sz w:val="32"/>
          <w:szCs w:val="32"/>
        </w:rPr>
        <w:t>程</w:t>
      </w:r>
      <w:r>
        <w:rPr>
          <w:rFonts w:hint="eastAsia" w:ascii="仿宋_GB2312" w:hAnsi="仿宋" w:eastAsia="仿宋_GB2312" w:cs="仿宋"/>
          <w:sz w:val="32"/>
          <w:szCs w:val="32"/>
        </w:rPr>
        <w:t>（简称</w:t>
      </w:r>
      <w:r>
        <w:rPr>
          <w:rFonts w:ascii="仿宋_GB2312" w:hAnsi="仿宋" w:eastAsia="仿宋_GB2312" w:cs="仿宋"/>
          <w:sz w:val="32"/>
          <w:szCs w:val="32"/>
        </w:rPr>
        <w:t>“</w:t>
      </w:r>
      <w:r>
        <w:rPr>
          <w:rFonts w:hint="eastAsia" w:ascii="仿宋_GB2312" w:hAnsi="仿宋" w:eastAsia="仿宋_GB2312" w:cs="仿宋"/>
          <w:sz w:val="32"/>
          <w:szCs w:val="32"/>
        </w:rPr>
        <w:t>新</w:t>
      </w:r>
      <w:r>
        <w:rPr>
          <w:rFonts w:ascii="仿宋_GB2312" w:hAnsi="仿宋" w:eastAsia="仿宋_GB2312" w:cs="仿宋"/>
          <w:sz w:val="32"/>
          <w:szCs w:val="32"/>
        </w:rPr>
        <w:t>建</w:t>
      </w:r>
      <w:r>
        <w:rPr>
          <w:rFonts w:hint="eastAsia" w:ascii="仿宋_GB2312" w:hAnsi="仿宋" w:eastAsia="仿宋_GB2312" w:cs="仿宋"/>
          <w:sz w:val="32"/>
          <w:szCs w:val="32"/>
        </w:rPr>
        <w:t>工程”</w:t>
      </w:r>
      <w:r>
        <w:rPr>
          <w:rFonts w:ascii="仿宋_GB2312" w:hAnsi="仿宋" w:eastAsia="仿宋_GB2312" w:cs="仿宋"/>
          <w:sz w:val="32"/>
          <w:szCs w:val="32"/>
        </w:rPr>
        <w:t>）</w:t>
      </w:r>
      <w:r>
        <w:rPr>
          <w:rFonts w:hint="eastAsia" w:ascii="仿宋_GB2312" w:hAnsi="仿宋" w:eastAsia="仿宋_GB2312" w:cs="仿宋"/>
          <w:sz w:val="32"/>
          <w:szCs w:val="32"/>
        </w:rPr>
        <w:t>和对已</w:t>
      </w:r>
      <w:r>
        <w:rPr>
          <w:rFonts w:ascii="仿宋_GB2312" w:hAnsi="仿宋" w:eastAsia="仿宋_GB2312" w:cs="仿宋"/>
          <w:sz w:val="32"/>
          <w:szCs w:val="32"/>
        </w:rPr>
        <w:t>建</w:t>
      </w:r>
      <w:r>
        <w:rPr>
          <w:rFonts w:hint="eastAsia" w:ascii="仿宋_GB2312" w:hAnsi="仿宋" w:eastAsia="仿宋_GB2312" w:cs="仿宋"/>
          <w:sz w:val="32"/>
          <w:szCs w:val="32"/>
        </w:rPr>
        <w:t>工程及</w:t>
      </w:r>
      <w:r>
        <w:rPr>
          <w:rFonts w:ascii="仿宋_GB2312" w:hAnsi="仿宋" w:eastAsia="仿宋_GB2312" w:cs="仿宋"/>
          <w:sz w:val="32"/>
          <w:szCs w:val="32"/>
        </w:rPr>
        <w:t>所属</w:t>
      </w:r>
      <w:r>
        <w:rPr>
          <w:rFonts w:hint="eastAsia" w:ascii="仿宋_GB2312" w:hAnsi="仿宋" w:eastAsia="仿宋_GB2312" w:cs="仿宋"/>
          <w:sz w:val="32"/>
          <w:szCs w:val="32"/>
        </w:rPr>
        <w:t>配套</w:t>
      </w:r>
      <w:r>
        <w:rPr>
          <w:rFonts w:ascii="仿宋_GB2312" w:hAnsi="仿宋" w:eastAsia="仿宋_GB2312" w:cs="仿宋"/>
          <w:sz w:val="32"/>
          <w:szCs w:val="32"/>
        </w:rPr>
        <w:t>设施</w:t>
      </w:r>
      <w:r>
        <w:rPr>
          <w:rFonts w:hint="eastAsia" w:ascii="仿宋_GB2312" w:hAnsi="仿宋" w:eastAsia="仿宋_GB2312" w:cs="仿宋"/>
          <w:sz w:val="32"/>
          <w:szCs w:val="32"/>
        </w:rPr>
        <w:t>进行改扩建、恢复和</w:t>
      </w:r>
      <w:r>
        <w:rPr>
          <w:rFonts w:ascii="仿宋_GB2312" w:hAnsi="仿宋" w:eastAsia="仿宋_GB2312" w:cs="仿宋"/>
          <w:sz w:val="32"/>
          <w:szCs w:val="32"/>
        </w:rPr>
        <w:t>装修</w:t>
      </w:r>
      <w:r>
        <w:rPr>
          <w:rFonts w:hint="eastAsia" w:ascii="仿宋_GB2312" w:hAnsi="仿宋" w:eastAsia="仿宋_GB2312" w:cs="仿宋"/>
          <w:sz w:val="32"/>
          <w:szCs w:val="32"/>
        </w:rPr>
        <w:t>工</w:t>
      </w:r>
      <w:r>
        <w:rPr>
          <w:rFonts w:ascii="仿宋_GB2312" w:hAnsi="仿宋" w:eastAsia="仿宋_GB2312" w:cs="仿宋"/>
          <w:sz w:val="32"/>
          <w:szCs w:val="32"/>
        </w:rPr>
        <w:t>程（</w:t>
      </w:r>
      <w:r>
        <w:rPr>
          <w:rFonts w:hint="eastAsia" w:ascii="仿宋_GB2312" w:hAnsi="仿宋" w:eastAsia="仿宋_GB2312" w:cs="仿宋"/>
          <w:sz w:val="32"/>
          <w:szCs w:val="32"/>
        </w:rPr>
        <w:t>简称</w:t>
      </w:r>
      <w:r>
        <w:rPr>
          <w:rFonts w:ascii="仿宋_GB2312" w:hAnsi="仿宋" w:eastAsia="仿宋_GB2312" w:cs="仿宋"/>
          <w:sz w:val="32"/>
          <w:szCs w:val="32"/>
        </w:rPr>
        <w:t>“</w:t>
      </w:r>
      <w:r>
        <w:rPr>
          <w:rFonts w:hint="eastAsia" w:ascii="仿宋_GB2312" w:hAnsi="仿宋" w:eastAsia="仿宋_GB2312" w:cs="仿宋"/>
          <w:sz w:val="32"/>
          <w:szCs w:val="32"/>
        </w:rPr>
        <w:t>基础</w:t>
      </w:r>
      <w:r>
        <w:rPr>
          <w:rFonts w:ascii="仿宋_GB2312" w:hAnsi="仿宋" w:eastAsia="仿宋_GB2312" w:cs="仿宋"/>
          <w:sz w:val="32"/>
          <w:szCs w:val="32"/>
        </w:rPr>
        <w:t>设施</w:t>
      </w:r>
      <w:r>
        <w:rPr>
          <w:rFonts w:hint="eastAsia" w:ascii="仿宋_GB2312" w:hAnsi="仿宋" w:eastAsia="仿宋_GB2312" w:cs="仿宋"/>
          <w:sz w:val="32"/>
          <w:szCs w:val="32"/>
        </w:rPr>
        <w:t>改造工</w:t>
      </w:r>
      <w:r>
        <w:rPr>
          <w:rFonts w:ascii="仿宋_GB2312" w:hAnsi="仿宋" w:eastAsia="仿宋_GB2312" w:cs="仿宋"/>
          <w:sz w:val="32"/>
          <w:szCs w:val="32"/>
        </w:rPr>
        <w:t>程</w:t>
      </w:r>
      <w:r>
        <w:rPr>
          <w:rFonts w:hint="eastAsia" w:ascii="仿宋_GB2312" w:hAnsi="仿宋" w:eastAsia="仿宋_GB2312" w:cs="仿宋"/>
          <w:sz w:val="32"/>
          <w:szCs w:val="32"/>
        </w:rPr>
        <w:t>”或</w:t>
      </w:r>
      <w:r>
        <w:rPr>
          <w:rFonts w:ascii="仿宋_GB2312" w:hAnsi="仿宋" w:eastAsia="仿宋_GB2312" w:cs="仿宋"/>
          <w:sz w:val="32"/>
          <w:szCs w:val="32"/>
        </w:rPr>
        <w:t>“</w:t>
      </w:r>
      <w:r>
        <w:rPr>
          <w:rFonts w:hint="eastAsia" w:ascii="仿宋_GB2312" w:hAnsi="仿宋" w:eastAsia="仿宋_GB2312" w:cs="仿宋"/>
          <w:sz w:val="32"/>
          <w:szCs w:val="32"/>
        </w:rPr>
        <w:t>改造工</w:t>
      </w:r>
      <w:r>
        <w:rPr>
          <w:rFonts w:ascii="仿宋_GB2312" w:hAnsi="仿宋" w:eastAsia="仿宋_GB2312" w:cs="仿宋"/>
          <w:sz w:val="32"/>
          <w:szCs w:val="32"/>
        </w:rPr>
        <w:t>程</w:t>
      </w:r>
      <w:r>
        <w:rPr>
          <w:rFonts w:hint="eastAsia" w:ascii="仿宋_GB2312" w:hAnsi="仿宋" w:eastAsia="仿宋_GB2312" w:cs="仿宋"/>
          <w:sz w:val="32"/>
          <w:szCs w:val="32"/>
        </w:rPr>
        <w:t>”）的</w:t>
      </w:r>
      <w:r>
        <w:rPr>
          <w:rFonts w:ascii="仿宋_GB2312" w:hAnsi="仿宋" w:eastAsia="仿宋_GB2312" w:cs="仿宋"/>
          <w:sz w:val="32"/>
          <w:szCs w:val="32"/>
        </w:rPr>
        <w:t>工作</w:t>
      </w:r>
      <w:r>
        <w:rPr>
          <w:rFonts w:hint="eastAsia" w:ascii="仿宋_GB2312" w:hAnsi="仿宋" w:eastAsia="仿宋_GB2312" w:cs="仿宋"/>
          <w:sz w:val="32"/>
          <w:szCs w:val="32"/>
        </w:rPr>
        <w:t>。</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第四条</w:t>
      </w:r>
      <w:r>
        <w:rPr>
          <w:rFonts w:hint="eastAsia" w:ascii="仿宋_GB2312" w:hAnsi="仿宋" w:eastAsia="仿宋_GB2312" w:cs="仿宋"/>
          <w:sz w:val="32"/>
          <w:szCs w:val="32"/>
        </w:rPr>
        <w:t xml:space="preserve">  基础</w:t>
      </w:r>
      <w:r>
        <w:rPr>
          <w:rFonts w:ascii="仿宋_GB2312" w:hAnsi="仿宋" w:eastAsia="仿宋_GB2312" w:cs="仿宋"/>
          <w:sz w:val="32"/>
          <w:szCs w:val="32"/>
        </w:rPr>
        <w:t>设施</w:t>
      </w:r>
      <w:r>
        <w:rPr>
          <w:rFonts w:hint="eastAsia" w:ascii="仿宋_GB2312" w:hAnsi="仿宋" w:eastAsia="仿宋_GB2312" w:cs="仿宋"/>
          <w:sz w:val="32"/>
          <w:szCs w:val="32"/>
        </w:rPr>
        <w:t>改造工</w:t>
      </w:r>
      <w:r>
        <w:rPr>
          <w:rFonts w:ascii="仿宋_GB2312" w:hAnsi="仿宋" w:eastAsia="仿宋_GB2312" w:cs="仿宋"/>
          <w:sz w:val="32"/>
          <w:szCs w:val="32"/>
        </w:rPr>
        <w:t>程</w:t>
      </w:r>
      <w:r>
        <w:rPr>
          <w:rFonts w:hint="eastAsia" w:ascii="仿宋_GB2312" w:hAnsi="仿宋" w:eastAsia="仿宋_GB2312" w:cs="仿宋"/>
          <w:sz w:val="32"/>
          <w:szCs w:val="32"/>
        </w:rPr>
        <w:t>具体</w:t>
      </w:r>
      <w:r>
        <w:rPr>
          <w:rFonts w:ascii="仿宋_GB2312" w:hAnsi="仿宋" w:eastAsia="仿宋_GB2312" w:cs="仿宋"/>
          <w:sz w:val="32"/>
          <w:szCs w:val="32"/>
        </w:rPr>
        <w:t>包</w:t>
      </w:r>
      <w:r>
        <w:rPr>
          <w:rFonts w:hint="eastAsia" w:ascii="仿宋_GB2312" w:hAnsi="仿宋" w:eastAsia="仿宋_GB2312" w:cs="仿宋"/>
          <w:sz w:val="32"/>
          <w:szCs w:val="32"/>
        </w:rPr>
        <w:t>括：</w:t>
      </w:r>
      <w:r>
        <w:rPr>
          <w:rFonts w:ascii="仿宋_GB2312" w:hAnsi="仿宋" w:eastAsia="仿宋_GB2312" w:cs="仿宋"/>
          <w:sz w:val="32"/>
          <w:szCs w:val="32"/>
        </w:rPr>
        <w:t>对建筑物进行的整体修缮改造，因对使用功能调整进行的改造和装修装饰，对</w:t>
      </w:r>
      <w:r>
        <w:rPr>
          <w:rFonts w:hint="eastAsia" w:ascii="仿宋_GB2312" w:hAnsi="仿宋" w:eastAsia="仿宋_GB2312" w:cs="仿宋"/>
          <w:sz w:val="32"/>
          <w:szCs w:val="32"/>
        </w:rPr>
        <w:t>水电暖和</w:t>
      </w:r>
      <w:r>
        <w:rPr>
          <w:rFonts w:ascii="仿宋_GB2312" w:hAnsi="仿宋" w:eastAsia="仿宋_GB2312" w:cs="仿宋"/>
          <w:sz w:val="32"/>
          <w:szCs w:val="32"/>
        </w:rPr>
        <w:t>屋面</w:t>
      </w:r>
      <w:r>
        <w:rPr>
          <w:rFonts w:hint="eastAsia" w:ascii="仿宋_GB2312" w:hAnsi="仿宋" w:eastAsia="仿宋_GB2312" w:cs="仿宋"/>
          <w:sz w:val="32"/>
          <w:szCs w:val="32"/>
        </w:rPr>
        <w:t>防水等基础</w:t>
      </w:r>
      <w:r>
        <w:rPr>
          <w:rFonts w:ascii="仿宋_GB2312" w:hAnsi="仿宋" w:eastAsia="仿宋_GB2312" w:cs="仿宋"/>
          <w:sz w:val="32"/>
          <w:szCs w:val="32"/>
        </w:rPr>
        <w:t>设施设备</w:t>
      </w:r>
      <w:r>
        <w:rPr>
          <w:rFonts w:hint="eastAsia" w:ascii="仿宋_GB2312" w:hAnsi="仿宋" w:eastAsia="仿宋_GB2312" w:cs="仿宋"/>
          <w:sz w:val="32"/>
          <w:szCs w:val="32"/>
        </w:rPr>
        <w:t>进行</w:t>
      </w:r>
      <w:r>
        <w:rPr>
          <w:rFonts w:ascii="仿宋_GB2312" w:hAnsi="仿宋" w:eastAsia="仿宋_GB2312" w:cs="仿宋"/>
          <w:sz w:val="32"/>
          <w:szCs w:val="32"/>
        </w:rPr>
        <w:t>的更新、改造、扩容，对校园环境进行的整治改造、绿化</w:t>
      </w:r>
      <w:r>
        <w:rPr>
          <w:rFonts w:hint="eastAsia" w:ascii="仿宋_GB2312" w:hAnsi="仿宋" w:eastAsia="仿宋_GB2312" w:cs="仿宋"/>
          <w:sz w:val="32"/>
          <w:szCs w:val="32"/>
        </w:rPr>
        <w:t>美化</w:t>
      </w:r>
      <w:r>
        <w:rPr>
          <w:rFonts w:ascii="仿宋_GB2312" w:hAnsi="仿宋" w:eastAsia="仿宋_GB2312" w:cs="仿宋"/>
          <w:sz w:val="32"/>
          <w:szCs w:val="32"/>
        </w:rPr>
        <w:t>，校园安全基础设施（</w:t>
      </w:r>
      <w:r>
        <w:rPr>
          <w:rFonts w:hint="eastAsia" w:ascii="仿宋_GB2312" w:hAnsi="仿宋" w:eastAsia="仿宋_GB2312" w:cs="仿宋"/>
          <w:sz w:val="32"/>
          <w:szCs w:val="32"/>
        </w:rPr>
        <w:t>消防、</w:t>
      </w:r>
      <w:r>
        <w:rPr>
          <w:rFonts w:ascii="仿宋_GB2312" w:hAnsi="仿宋" w:eastAsia="仿宋_GB2312" w:cs="仿宋"/>
          <w:sz w:val="32"/>
          <w:szCs w:val="32"/>
        </w:rPr>
        <w:t>安防和交通）</w:t>
      </w:r>
      <w:r>
        <w:rPr>
          <w:rFonts w:hint="eastAsia" w:ascii="仿宋_GB2312" w:hAnsi="仿宋" w:eastAsia="仿宋_GB2312" w:cs="仿宋"/>
          <w:sz w:val="32"/>
          <w:szCs w:val="32"/>
        </w:rPr>
        <w:t>的</w:t>
      </w:r>
      <w:r>
        <w:rPr>
          <w:rFonts w:ascii="仿宋_GB2312" w:hAnsi="仿宋" w:eastAsia="仿宋_GB2312" w:cs="仿宋"/>
          <w:sz w:val="32"/>
          <w:szCs w:val="32"/>
        </w:rPr>
        <w:t>改造、维修，网络综合布线的改造和维修等</w:t>
      </w:r>
      <w:r>
        <w:rPr>
          <w:rFonts w:hint="eastAsia" w:ascii="仿宋_GB2312" w:hAnsi="仿宋" w:eastAsia="仿宋_GB2312" w:cs="仿宋"/>
          <w:sz w:val="32"/>
          <w:szCs w:val="32"/>
        </w:rPr>
        <w:t>工</w:t>
      </w:r>
      <w:r>
        <w:rPr>
          <w:rFonts w:ascii="仿宋_GB2312" w:hAnsi="仿宋" w:eastAsia="仿宋_GB2312" w:cs="仿宋"/>
          <w:sz w:val="32"/>
          <w:szCs w:val="32"/>
        </w:rPr>
        <w:t>程项目</w:t>
      </w:r>
      <w:r>
        <w:rPr>
          <w:rFonts w:hint="eastAsia" w:ascii="仿宋_GB2312" w:hAnsi="仿宋" w:eastAsia="仿宋_GB2312" w:cs="仿宋"/>
          <w:sz w:val="32"/>
          <w:szCs w:val="32"/>
        </w:rPr>
        <w:t>，</w:t>
      </w:r>
      <w:r>
        <w:rPr>
          <w:rFonts w:ascii="仿宋_GB2312" w:hAnsi="仿宋" w:eastAsia="仿宋_GB2312" w:cs="仿宋"/>
          <w:sz w:val="32"/>
          <w:szCs w:val="32"/>
        </w:rPr>
        <w:t>以及经过</w:t>
      </w:r>
      <w:r>
        <w:rPr>
          <w:rFonts w:hint="eastAsia" w:ascii="仿宋_GB2312" w:hAnsi="仿宋" w:eastAsia="仿宋_GB2312" w:cs="仿宋"/>
          <w:sz w:val="32"/>
          <w:szCs w:val="32"/>
        </w:rPr>
        <w:t>学院</w:t>
      </w:r>
      <w:r>
        <w:rPr>
          <w:rFonts w:ascii="仿宋_GB2312" w:hAnsi="仿宋" w:eastAsia="仿宋_GB2312" w:cs="仿宋"/>
          <w:sz w:val="32"/>
          <w:szCs w:val="32"/>
        </w:rPr>
        <w:t>研究决定可</w:t>
      </w:r>
      <w:r>
        <w:rPr>
          <w:rFonts w:hint="eastAsia" w:ascii="仿宋_GB2312" w:hAnsi="仿宋" w:eastAsia="仿宋_GB2312" w:cs="仿宋"/>
          <w:sz w:val="32"/>
          <w:szCs w:val="32"/>
        </w:rPr>
        <w:t>以</w:t>
      </w:r>
      <w:r>
        <w:rPr>
          <w:rFonts w:ascii="仿宋_GB2312" w:hAnsi="仿宋" w:eastAsia="仿宋_GB2312" w:cs="仿宋"/>
          <w:sz w:val="32"/>
          <w:szCs w:val="32"/>
        </w:rPr>
        <w:t>作为基础设施改造项目执行的项目。</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第五条</w:t>
      </w:r>
      <w:r>
        <w:rPr>
          <w:rFonts w:hint="eastAsia" w:ascii="仿宋_GB2312" w:hAnsi="仿宋" w:eastAsia="仿宋_GB2312" w:cs="仿宋"/>
          <w:sz w:val="32"/>
          <w:szCs w:val="32"/>
        </w:rPr>
        <w:t xml:space="preserve">  基础设施改造工程项目分为专项项目和零星修缮项目两类。上</w:t>
      </w:r>
      <w:r>
        <w:rPr>
          <w:rFonts w:ascii="仿宋_GB2312" w:hAnsi="仿宋" w:eastAsia="仿宋_GB2312" w:cs="仿宋"/>
          <w:sz w:val="32"/>
          <w:szCs w:val="32"/>
        </w:rPr>
        <w:t>级划定为</w:t>
      </w:r>
      <w:r>
        <w:rPr>
          <w:rFonts w:hint="eastAsia" w:ascii="仿宋_GB2312" w:hAnsi="仿宋" w:eastAsia="仿宋_GB2312" w:cs="仿宋"/>
          <w:sz w:val="32"/>
          <w:szCs w:val="32"/>
        </w:rPr>
        <w:t>定额管理项目、专项管理项目以及学院</w:t>
      </w:r>
      <w:r>
        <w:rPr>
          <w:rFonts w:ascii="仿宋_GB2312" w:hAnsi="仿宋" w:eastAsia="仿宋_GB2312" w:cs="仿宋"/>
          <w:sz w:val="32"/>
          <w:szCs w:val="32"/>
        </w:rPr>
        <w:t>定为</w:t>
      </w:r>
      <w:r>
        <w:rPr>
          <w:rFonts w:hint="eastAsia" w:ascii="仿宋_GB2312" w:hAnsi="仿宋" w:eastAsia="仿宋_GB2312" w:cs="仿宋"/>
          <w:sz w:val="32"/>
          <w:szCs w:val="32"/>
        </w:rPr>
        <w:t>校内专项项目的称为基础设施改造专项项目。因突发故障或损坏并急需抢修的事项、临时申报的跑冒滴漏等维修事项、临时发生的影响基础设施正常使用的维修事项为零星修缮项目，即小额零星和小额应急修缮项目按照</w:t>
      </w:r>
      <w:r>
        <w:rPr>
          <w:rFonts w:ascii="仿宋_GB2312" w:hAnsi="仿宋" w:eastAsia="仿宋_GB2312" w:cs="仿宋"/>
          <w:sz w:val="32"/>
          <w:szCs w:val="32"/>
        </w:rPr>
        <w:t>《</w:t>
      </w:r>
      <w:r>
        <w:rPr>
          <w:rFonts w:hint="eastAsia" w:ascii="仿宋_GB2312" w:hAnsi="仿宋" w:eastAsia="仿宋_GB2312" w:cs="仿宋"/>
          <w:sz w:val="32"/>
          <w:szCs w:val="32"/>
        </w:rPr>
        <w:t>北京青年政治学院修缮工程项目管理办法</w:t>
      </w:r>
      <w:r>
        <w:rPr>
          <w:rFonts w:ascii="仿宋_GB2312" w:hAnsi="仿宋" w:eastAsia="仿宋_GB2312" w:cs="仿宋"/>
          <w:sz w:val="32"/>
          <w:szCs w:val="32"/>
        </w:rPr>
        <w:t>》</w:t>
      </w:r>
      <w:r>
        <w:rPr>
          <w:rFonts w:hint="eastAsia" w:ascii="仿宋_GB2312" w:hAnsi="仿宋" w:eastAsia="仿宋_GB2312" w:cs="仿宋"/>
          <w:sz w:val="32"/>
          <w:szCs w:val="32"/>
        </w:rPr>
        <w:t>（院办发〔2019〕15号</w:t>
      </w:r>
      <w:r>
        <w:rPr>
          <w:rFonts w:ascii="仿宋_GB2312" w:hAnsi="仿宋" w:eastAsia="仿宋_GB2312" w:cs="仿宋"/>
          <w:sz w:val="32"/>
          <w:szCs w:val="32"/>
        </w:rPr>
        <w:t>）</w:t>
      </w:r>
      <w:r>
        <w:rPr>
          <w:rFonts w:hint="eastAsia" w:ascii="仿宋_GB2312" w:hAnsi="仿宋" w:eastAsia="仿宋_GB2312" w:cs="仿宋"/>
          <w:sz w:val="32"/>
          <w:szCs w:val="32"/>
        </w:rPr>
        <w:t>执行。</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 xml:space="preserve">第六条 </w:t>
      </w:r>
      <w:r>
        <w:rPr>
          <w:rFonts w:hint="eastAsia" w:ascii="仿宋_GB2312" w:hAnsi="仿宋" w:eastAsia="仿宋_GB2312" w:cs="仿宋"/>
          <w:sz w:val="32"/>
          <w:szCs w:val="32"/>
        </w:rPr>
        <w:t xml:space="preserve"> 新</w:t>
      </w:r>
      <w:r>
        <w:rPr>
          <w:rFonts w:ascii="仿宋_GB2312" w:hAnsi="仿宋" w:eastAsia="仿宋_GB2312" w:cs="仿宋"/>
          <w:sz w:val="32"/>
          <w:szCs w:val="32"/>
        </w:rPr>
        <w:t>建</w:t>
      </w:r>
      <w:r>
        <w:rPr>
          <w:rFonts w:hint="eastAsia" w:ascii="仿宋_GB2312" w:hAnsi="仿宋" w:eastAsia="仿宋_GB2312" w:cs="仿宋"/>
          <w:sz w:val="32"/>
          <w:szCs w:val="32"/>
        </w:rPr>
        <w:t>工程、改造工</w:t>
      </w:r>
      <w:r>
        <w:rPr>
          <w:rFonts w:ascii="仿宋_GB2312" w:hAnsi="仿宋" w:eastAsia="仿宋_GB2312" w:cs="仿宋"/>
          <w:sz w:val="32"/>
          <w:szCs w:val="32"/>
        </w:rPr>
        <w:t>程</w:t>
      </w:r>
      <w:r>
        <w:rPr>
          <w:rFonts w:hint="eastAsia" w:ascii="仿宋_GB2312" w:hAnsi="仿宋" w:eastAsia="仿宋_GB2312" w:cs="仿宋"/>
          <w:sz w:val="32"/>
          <w:szCs w:val="32"/>
        </w:rPr>
        <w:t>项目</w:t>
      </w:r>
      <w:r>
        <w:rPr>
          <w:rFonts w:ascii="仿宋_GB2312" w:hAnsi="仿宋" w:eastAsia="仿宋_GB2312" w:cs="仿宋"/>
          <w:sz w:val="32"/>
          <w:szCs w:val="32"/>
        </w:rPr>
        <w:t>实行业务归口管理</w:t>
      </w:r>
      <w:r>
        <w:rPr>
          <w:rFonts w:hint="eastAsia" w:ascii="仿宋_GB2312" w:hAnsi="仿宋" w:eastAsia="仿宋_GB2312" w:cs="仿宋"/>
          <w:sz w:val="32"/>
          <w:szCs w:val="32"/>
        </w:rPr>
        <w:t>。</w:t>
      </w:r>
      <w:r>
        <w:rPr>
          <w:rFonts w:ascii="仿宋_GB2312" w:hAnsi="仿宋" w:eastAsia="仿宋_GB2312" w:cs="仿宋"/>
          <w:sz w:val="32"/>
          <w:szCs w:val="32"/>
        </w:rPr>
        <w:t>安全与后勤保障处负责</w:t>
      </w:r>
      <w:r>
        <w:rPr>
          <w:rFonts w:hint="eastAsia" w:ascii="仿宋_GB2312" w:hAnsi="仿宋" w:eastAsia="仿宋_GB2312" w:cs="仿宋"/>
          <w:sz w:val="32"/>
          <w:szCs w:val="32"/>
        </w:rPr>
        <w:t>校园</w:t>
      </w:r>
      <w:r>
        <w:rPr>
          <w:rFonts w:ascii="仿宋_GB2312" w:hAnsi="仿宋" w:eastAsia="仿宋_GB2312" w:cs="仿宋"/>
          <w:sz w:val="32"/>
          <w:szCs w:val="32"/>
        </w:rPr>
        <w:t>对建筑物</w:t>
      </w:r>
      <w:r>
        <w:rPr>
          <w:rFonts w:hint="eastAsia" w:ascii="仿宋_GB2312" w:hAnsi="仿宋" w:eastAsia="仿宋_GB2312" w:cs="仿宋"/>
          <w:sz w:val="32"/>
          <w:szCs w:val="32"/>
        </w:rPr>
        <w:t>及</w:t>
      </w:r>
      <w:r>
        <w:rPr>
          <w:rFonts w:ascii="仿宋_GB2312" w:hAnsi="仿宋" w:eastAsia="仿宋_GB2312" w:cs="仿宋"/>
          <w:sz w:val="32"/>
          <w:szCs w:val="32"/>
        </w:rPr>
        <w:t>附属设施</w:t>
      </w:r>
      <w:r>
        <w:rPr>
          <w:rFonts w:hint="eastAsia" w:ascii="仿宋_GB2312" w:hAnsi="仿宋" w:eastAsia="仿宋_GB2312" w:cs="仿宋"/>
          <w:sz w:val="32"/>
          <w:szCs w:val="32"/>
        </w:rPr>
        <w:t>、消防设施、交通、通讯设施设备的新建和</w:t>
      </w:r>
      <w:r>
        <w:rPr>
          <w:rFonts w:ascii="仿宋_GB2312" w:hAnsi="仿宋" w:eastAsia="仿宋_GB2312" w:cs="仿宋"/>
          <w:sz w:val="32"/>
          <w:szCs w:val="32"/>
        </w:rPr>
        <w:t>改造</w:t>
      </w:r>
      <w:r>
        <w:rPr>
          <w:rFonts w:hint="eastAsia" w:ascii="仿宋_GB2312" w:hAnsi="仿宋" w:eastAsia="仿宋_GB2312" w:cs="仿宋"/>
          <w:sz w:val="32"/>
          <w:szCs w:val="32"/>
        </w:rPr>
        <w:t>，以</w:t>
      </w:r>
      <w:r>
        <w:rPr>
          <w:rFonts w:ascii="仿宋_GB2312" w:hAnsi="仿宋" w:eastAsia="仿宋_GB2312" w:cs="仿宋"/>
          <w:sz w:val="32"/>
          <w:szCs w:val="32"/>
        </w:rPr>
        <w:t>及</w:t>
      </w:r>
      <w:r>
        <w:rPr>
          <w:rFonts w:hint="eastAsia" w:ascii="仿宋_GB2312" w:hAnsi="仿宋" w:eastAsia="仿宋_GB2312" w:cs="仿宋"/>
          <w:sz w:val="32"/>
          <w:szCs w:val="32"/>
        </w:rPr>
        <w:t>保障学院正常运转的水、电、气、暖设施设备类零星修缮项等业务</w:t>
      </w:r>
      <w:r>
        <w:rPr>
          <w:rFonts w:ascii="仿宋_GB2312" w:hAnsi="仿宋" w:eastAsia="仿宋_GB2312" w:cs="仿宋"/>
          <w:sz w:val="32"/>
          <w:szCs w:val="32"/>
        </w:rPr>
        <w:t>的归口管理</w:t>
      </w:r>
      <w:r>
        <w:rPr>
          <w:rFonts w:hint="eastAsia" w:ascii="仿宋_GB2312" w:hAnsi="仿宋" w:eastAsia="仿宋_GB2312" w:cs="仿宋"/>
          <w:sz w:val="32"/>
          <w:szCs w:val="32"/>
        </w:rPr>
        <w:t>；教务</w:t>
      </w:r>
      <w:r>
        <w:rPr>
          <w:rFonts w:ascii="仿宋_GB2312" w:hAnsi="仿宋" w:eastAsia="仿宋_GB2312" w:cs="仿宋"/>
          <w:sz w:val="32"/>
          <w:szCs w:val="32"/>
        </w:rPr>
        <w:t>处</w:t>
      </w:r>
      <w:r>
        <w:rPr>
          <w:rFonts w:hint="eastAsia" w:ascii="仿宋_GB2312" w:hAnsi="仿宋" w:eastAsia="仿宋_GB2312" w:cs="仿宋"/>
          <w:sz w:val="32"/>
          <w:szCs w:val="32"/>
        </w:rPr>
        <w:t>负责实训室设施设备新建和改造等业务的</w:t>
      </w:r>
      <w:r>
        <w:rPr>
          <w:rFonts w:ascii="仿宋_GB2312" w:hAnsi="仿宋" w:eastAsia="仿宋_GB2312" w:cs="仿宋"/>
          <w:sz w:val="32"/>
          <w:szCs w:val="32"/>
        </w:rPr>
        <w:t>归口</w:t>
      </w:r>
      <w:r>
        <w:rPr>
          <w:rFonts w:hint="eastAsia" w:ascii="仿宋_GB2312" w:hAnsi="仿宋" w:eastAsia="仿宋_GB2312" w:cs="仿宋"/>
          <w:sz w:val="32"/>
          <w:szCs w:val="32"/>
        </w:rPr>
        <w:t>管理，信息化处负责校园网络信息</w:t>
      </w:r>
      <w:r>
        <w:rPr>
          <w:rFonts w:ascii="仿宋_GB2312" w:hAnsi="仿宋" w:eastAsia="仿宋_GB2312" w:cs="仿宋"/>
          <w:sz w:val="32"/>
          <w:szCs w:val="32"/>
        </w:rPr>
        <w:t>化</w:t>
      </w:r>
      <w:r>
        <w:rPr>
          <w:rFonts w:hint="eastAsia" w:ascii="仿宋_GB2312" w:hAnsi="仿宋" w:eastAsia="仿宋_GB2312" w:cs="仿宋"/>
          <w:sz w:val="32"/>
          <w:szCs w:val="32"/>
        </w:rPr>
        <w:t>、安防设施</w:t>
      </w:r>
      <w:r>
        <w:rPr>
          <w:rFonts w:ascii="仿宋_GB2312" w:hAnsi="仿宋" w:eastAsia="仿宋_GB2312" w:cs="仿宋"/>
          <w:sz w:val="32"/>
          <w:szCs w:val="32"/>
        </w:rPr>
        <w:t>设备</w:t>
      </w:r>
      <w:r>
        <w:rPr>
          <w:rFonts w:hint="eastAsia" w:ascii="仿宋_GB2312" w:hAnsi="仿宋" w:eastAsia="仿宋_GB2312" w:cs="仿宋"/>
          <w:sz w:val="32"/>
          <w:szCs w:val="32"/>
        </w:rPr>
        <w:t>建设</w:t>
      </w:r>
      <w:r>
        <w:rPr>
          <w:rFonts w:ascii="仿宋_GB2312" w:hAnsi="仿宋" w:eastAsia="仿宋_GB2312" w:cs="仿宋"/>
          <w:sz w:val="32"/>
          <w:szCs w:val="32"/>
        </w:rPr>
        <w:t>改造</w:t>
      </w:r>
      <w:r>
        <w:rPr>
          <w:rFonts w:hint="eastAsia" w:ascii="仿宋_GB2312" w:hAnsi="仿宋" w:eastAsia="仿宋_GB2312" w:cs="仿宋"/>
          <w:sz w:val="32"/>
          <w:szCs w:val="32"/>
        </w:rPr>
        <w:t>等</w:t>
      </w:r>
      <w:r>
        <w:rPr>
          <w:rFonts w:ascii="仿宋_GB2312" w:hAnsi="仿宋" w:eastAsia="仿宋_GB2312" w:cs="仿宋"/>
          <w:sz w:val="32"/>
          <w:szCs w:val="32"/>
        </w:rPr>
        <w:t>业务</w:t>
      </w:r>
      <w:r>
        <w:rPr>
          <w:rFonts w:hint="eastAsia" w:ascii="仿宋_GB2312" w:hAnsi="仿宋" w:eastAsia="仿宋_GB2312" w:cs="仿宋"/>
          <w:sz w:val="32"/>
          <w:szCs w:val="32"/>
        </w:rPr>
        <w:t>的</w:t>
      </w:r>
      <w:r>
        <w:rPr>
          <w:rFonts w:ascii="仿宋_GB2312" w:hAnsi="仿宋" w:eastAsia="仿宋_GB2312" w:cs="仿宋"/>
          <w:sz w:val="32"/>
          <w:szCs w:val="32"/>
        </w:rPr>
        <w:t>归口</w:t>
      </w:r>
      <w:r>
        <w:rPr>
          <w:rFonts w:hint="eastAsia" w:ascii="仿宋_GB2312" w:hAnsi="仿宋" w:eastAsia="仿宋_GB2312" w:cs="仿宋"/>
          <w:sz w:val="32"/>
          <w:szCs w:val="32"/>
        </w:rPr>
        <w:t>管理。</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 xml:space="preserve">第七条 </w:t>
      </w:r>
      <w:r>
        <w:rPr>
          <w:rFonts w:hint="eastAsia" w:ascii="仿宋_GB2312" w:hAnsi="仿宋" w:eastAsia="仿宋_GB2312" w:cs="仿宋"/>
          <w:sz w:val="32"/>
          <w:szCs w:val="32"/>
        </w:rPr>
        <w:t xml:space="preserve"> 基建工</w:t>
      </w:r>
      <w:r>
        <w:rPr>
          <w:rFonts w:ascii="仿宋_GB2312" w:hAnsi="仿宋" w:eastAsia="仿宋_GB2312" w:cs="仿宋"/>
          <w:sz w:val="32"/>
          <w:szCs w:val="32"/>
        </w:rPr>
        <w:t>作</w:t>
      </w:r>
      <w:r>
        <w:rPr>
          <w:rFonts w:hint="eastAsia" w:ascii="仿宋_GB2312" w:hAnsi="仿宋" w:eastAsia="仿宋_GB2312" w:cs="仿宋"/>
          <w:sz w:val="32"/>
          <w:szCs w:val="32"/>
        </w:rPr>
        <w:t>管理的主要任务：依据国家有关法律法规和相关政策，按照教育部及北京市政府规划、建设行政主管部门规定，严格执行新</w:t>
      </w:r>
      <w:r>
        <w:rPr>
          <w:rFonts w:ascii="仿宋_GB2312" w:hAnsi="仿宋" w:eastAsia="仿宋_GB2312" w:cs="仿宋"/>
          <w:sz w:val="32"/>
          <w:szCs w:val="32"/>
        </w:rPr>
        <w:t>建</w:t>
      </w:r>
      <w:r>
        <w:rPr>
          <w:rFonts w:hint="eastAsia" w:ascii="仿宋_GB2312" w:hAnsi="仿宋" w:eastAsia="仿宋_GB2312" w:cs="仿宋"/>
          <w:sz w:val="32"/>
          <w:szCs w:val="32"/>
        </w:rPr>
        <w:t>工程</w:t>
      </w:r>
      <w:r>
        <w:rPr>
          <w:rFonts w:ascii="仿宋_GB2312" w:hAnsi="仿宋" w:eastAsia="仿宋_GB2312" w:cs="仿宋"/>
          <w:sz w:val="32"/>
          <w:szCs w:val="32"/>
        </w:rPr>
        <w:t>和</w:t>
      </w:r>
      <w:r>
        <w:rPr>
          <w:rFonts w:hint="eastAsia" w:ascii="仿宋_GB2312" w:hAnsi="仿宋" w:eastAsia="仿宋_GB2312" w:cs="仿宋"/>
          <w:sz w:val="32"/>
          <w:szCs w:val="32"/>
        </w:rPr>
        <w:t>改造工</w:t>
      </w:r>
      <w:r>
        <w:rPr>
          <w:rFonts w:ascii="仿宋_GB2312" w:hAnsi="仿宋" w:eastAsia="仿宋_GB2312" w:cs="仿宋"/>
          <w:sz w:val="32"/>
          <w:szCs w:val="32"/>
        </w:rPr>
        <w:t>程</w:t>
      </w:r>
      <w:r>
        <w:rPr>
          <w:rFonts w:hint="eastAsia" w:ascii="仿宋_GB2312" w:hAnsi="仿宋" w:eastAsia="仿宋_GB2312" w:cs="仿宋"/>
          <w:sz w:val="32"/>
          <w:szCs w:val="32"/>
        </w:rPr>
        <w:t>项目的</w:t>
      </w:r>
      <w:r>
        <w:rPr>
          <w:rFonts w:ascii="仿宋_GB2312" w:hAnsi="仿宋" w:eastAsia="仿宋_GB2312" w:cs="仿宋"/>
          <w:sz w:val="32"/>
          <w:szCs w:val="32"/>
        </w:rPr>
        <w:t>建</w:t>
      </w:r>
      <w:r>
        <w:rPr>
          <w:rFonts w:hint="eastAsia" w:ascii="仿宋_GB2312" w:hAnsi="仿宋" w:eastAsia="仿宋_GB2312" w:cs="仿宋"/>
          <w:sz w:val="32"/>
          <w:szCs w:val="32"/>
        </w:rPr>
        <w:t>设</w:t>
      </w:r>
      <w:r>
        <w:rPr>
          <w:rFonts w:ascii="仿宋_GB2312" w:hAnsi="仿宋" w:eastAsia="仿宋_GB2312" w:cs="仿宋"/>
          <w:sz w:val="32"/>
          <w:szCs w:val="32"/>
        </w:rPr>
        <w:t>、</w:t>
      </w:r>
      <w:r>
        <w:rPr>
          <w:rFonts w:hint="eastAsia" w:ascii="仿宋_GB2312" w:hAnsi="仿宋" w:eastAsia="仿宋_GB2312" w:cs="仿宋"/>
          <w:sz w:val="32"/>
          <w:szCs w:val="32"/>
        </w:rPr>
        <w:t>改造程序，按照学院校园规划的编制和报审，对新建和</w:t>
      </w:r>
      <w:r>
        <w:rPr>
          <w:rFonts w:ascii="仿宋_GB2312" w:hAnsi="仿宋" w:eastAsia="仿宋_GB2312" w:cs="仿宋"/>
          <w:sz w:val="32"/>
          <w:szCs w:val="32"/>
        </w:rPr>
        <w:t>改造</w:t>
      </w:r>
      <w:r>
        <w:rPr>
          <w:rFonts w:hint="eastAsia" w:ascii="仿宋_GB2312" w:hAnsi="仿宋" w:eastAsia="仿宋_GB2312" w:cs="仿宋"/>
          <w:sz w:val="32"/>
          <w:szCs w:val="32"/>
        </w:rPr>
        <w:t>项目组织实施中的各个环节进行监督管理，保证新建和</w:t>
      </w:r>
      <w:r>
        <w:rPr>
          <w:rFonts w:ascii="仿宋_GB2312" w:hAnsi="仿宋" w:eastAsia="仿宋_GB2312" w:cs="仿宋"/>
          <w:sz w:val="32"/>
          <w:szCs w:val="32"/>
        </w:rPr>
        <w:t>改造</w:t>
      </w:r>
      <w:r>
        <w:rPr>
          <w:rFonts w:hint="eastAsia" w:ascii="仿宋_GB2312" w:hAnsi="仿宋" w:eastAsia="仿宋_GB2312" w:cs="仿宋"/>
          <w:sz w:val="32"/>
          <w:szCs w:val="32"/>
        </w:rPr>
        <w:t>项目工</w:t>
      </w:r>
      <w:r>
        <w:rPr>
          <w:rFonts w:ascii="仿宋_GB2312" w:hAnsi="仿宋" w:eastAsia="仿宋_GB2312" w:cs="仿宋"/>
          <w:sz w:val="32"/>
          <w:szCs w:val="32"/>
        </w:rPr>
        <w:t>程</w:t>
      </w:r>
      <w:r>
        <w:rPr>
          <w:rFonts w:hint="eastAsia" w:ascii="仿宋_GB2312" w:hAnsi="仿宋" w:eastAsia="仿宋_GB2312" w:cs="仿宋"/>
          <w:sz w:val="32"/>
          <w:szCs w:val="32"/>
        </w:rPr>
        <w:t>工作的规范、有序、</w:t>
      </w:r>
      <w:r>
        <w:rPr>
          <w:rFonts w:ascii="仿宋_GB2312" w:hAnsi="仿宋" w:eastAsia="仿宋_GB2312" w:cs="仿宋"/>
          <w:sz w:val="32"/>
          <w:szCs w:val="32"/>
        </w:rPr>
        <w:t>安全</w:t>
      </w:r>
      <w:r>
        <w:rPr>
          <w:rFonts w:hint="eastAsia" w:ascii="仿宋_GB2312" w:hAnsi="仿宋" w:eastAsia="仿宋_GB2312" w:cs="仿宋"/>
          <w:sz w:val="32"/>
          <w:szCs w:val="32"/>
        </w:rPr>
        <w:t>进行。</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第八条</w:t>
      </w:r>
      <w:r>
        <w:rPr>
          <w:rFonts w:hint="eastAsia" w:ascii="仿宋_GB2312" w:hAnsi="仿宋" w:eastAsia="仿宋_GB2312" w:cs="仿宋"/>
          <w:sz w:val="32"/>
          <w:szCs w:val="32"/>
        </w:rPr>
        <w:t xml:space="preserve">  基</w:t>
      </w:r>
      <w:r>
        <w:rPr>
          <w:rFonts w:ascii="仿宋_GB2312" w:hAnsi="仿宋" w:eastAsia="仿宋_GB2312" w:cs="仿宋"/>
          <w:sz w:val="32"/>
          <w:szCs w:val="32"/>
        </w:rPr>
        <w:t>建</w:t>
      </w:r>
      <w:r>
        <w:rPr>
          <w:rFonts w:hint="eastAsia" w:ascii="仿宋_GB2312" w:hAnsi="仿宋" w:eastAsia="仿宋_GB2312" w:cs="仿宋"/>
          <w:sz w:val="32"/>
          <w:szCs w:val="32"/>
        </w:rPr>
        <w:t>工作项目实施</w:t>
      </w:r>
      <w:r>
        <w:rPr>
          <w:rFonts w:ascii="仿宋_GB2312" w:hAnsi="仿宋" w:eastAsia="仿宋_GB2312" w:cs="仿宋"/>
          <w:sz w:val="32"/>
          <w:szCs w:val="32"/>
        </w:rPr>
        <w:t>中</w:t>
      </w:r>
      <w:r>
        <w:rPr>
          <w:rFonts w:hint="eastAsia" w:ascii="仿宋_GB2312" w:hAnsi="仿宋" w:eastAsia="仿宋_GB2312" w:cs="仿宋"/>
          <w:sz w:val="32"/>
          <w:szCs w:val="32"/>
        </w:rPr>
        <w:t>严格按照《中共北京青年政治学院委员会关于落实“三重一大”制度的实施办法》（院</w:t>
      </w:r>
      <w:r>
        <w:rPr>
          <w:rFonts w:hint="eastAsia" w:ascii="仿宋_GB2312" w:hAnsi="仿宋" w:eastAsia="仿宋_GB2312" w:cs="仿宋"/>
          <w:sz w:val="32"/>
          <w:szCs w:val="32"/>
          <w:lang w:val="en-US" w:eastAsia="zh-CN"/>
        </w:rPr>
        <w:t>党</w:t>
      </w:r>
      <w:r>
        <w:rPr>
          <w:rFonts w:hint="eastAsia" w:ascii="仿宋_GB2312" w:hAnsi="仿宋" w:eastAsia="仿宋_GB2312" w:cs="仿宋"/>
          <w:sz w:val="32"/>
          <w:szCs w:val="32"/>
        </w:rPr>
        <w:t>发〔20</w:t>
      </w:r>
      <w:r>
        <w:rPr>
          <w:rFonts w:hint="eastAsia" w:ascii="仿宋_GB2312" w:hAnsi="仿宋" w:eastAsia="仿宋_GB2312" w:cs="仿宋"/>
          <w:sz w:val="32"/>
          <w:szCs w:val="32"/>
          <w:lang w:val="en-US" w:eastAsia="zh-CN"/>
        </w:rPr>
        <w:t>24</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29</w:t>
      </w:r>
      <w:r>
        <w:rPr>
          <w:rFonts w:hint="eastAsia" w:ascii="仿宋_GB2312" w:hAnsi="仿宋" w:eastAsia="仿宋_GB2312" w:cs="仿宋"/>
          <w:sz w:val="32"/>
          <w:szCs w:val="32"/>
        </w:rPr>
        <w:t>号</w:t>
      </w:r>
      <w:r>
        <w:rPr>
          <w:rFonts w:ascii="仿宋_GB2312" w:hAnsi="仿宋" w:eastAsia="仿宋_GB2312" w:cs="仿宋"/>
          <w:sz w:val="32"/>
          <w:szCs w:val="32"/>
        </w:rPr>
        <w:t>）</w:t>
      </w:r>
      <w:r>
        <w:rPr>
          <w:rFonts w:hint="eastAsia" w:ascii="仿宋_GB2312" w:hAnsi="仿宋" w:eastAsia="仿宋_GB2312" w:cs="仿宋"/>
          <w:sz w:val="32"/>
          <w:szCs w:val="32"/>
        </w:rPr>
        <w:t>执行。</w:t>
      </w:r>
    </w:p>
    <w:p>
      <w:pPr>
        <w:spacing w:line="560" w:lineRule="exact"/>
        <w:contextualSpacing/>
        <w:jc w:val="center"/>
        <w:rPr>
          <w:rFonts w:ascii="黑体" w:hAnsi="黑体" w:eastAsia="黑体" w:cs="黑体"/>
          <w:sz w:val="32"/>
          <w:szCs w:val="32"/>
        </w:rPr>
      </w:pPr>
      <w:r>
        <w:rPr>
          <w:rFonts w:hint="eastAsia" w:ascii="黑体" w:hAnsi="黑体" w:eastAsia="黑体" w:cs="黑体"/>
          <w:sz w:val="32"/>
          <w:szCs w:val="32"/>
        </w:rPr>
        <w:t>二、组织机构和职责</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第九条</w:t>
      </w:r>
      <w:r>
        <w:rPr>
          <w:rFonts w:hint="eastAsia" w:ascii="仿宋_GB2312" w:hAnsi="仿宋" w:eastAsia="仿宋_GB2312" w:cs="仿宋"/>
          <w:sz w:val="32"/>
          <w:szCs w:val="32"/>
        </w:rPr>
        <w:t xml:space="preserve">  学院党委常委会、院长办公会按规定依职权对学院新建工程、基础设施改造工</w:t>
      </w:r>
      <w:r>
        <w:rPr>
          <w:rFonts w:ascii="仿宋_GB2312" w:hAnsi="仿宋" w:eastAsia="仿宋_GB2312" w:cs="仿宋"/>
          <w:sz w:val="32"/>
          <w:szCs w:val="32"/>
        </w:rPr>
        <w:t>程</w:t>
      </w:r>
      <w:r>
        <w:rPr>
          <w:rFonts w:hint="eastAsia" w:ascii="仿宋_GB2312" w:hAnsi="仿宋" w:eastAsia="仿宋_GB2312" w:cs="仿宋"/>
          <w:sz w:val="32"/>
          <w:szCs w:val="32"/>
        </w:rPr>
        <w:t>项目实施审批决策。</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第十条</w:t>
      </w:r>
      <w:r>
        <w:rPr>
          <w:rFonts w:hint="eastAsia" w:ascii="仿宋_GB2312" w:hAnsi="仿宋" w:eastAsia="仿宋_GB2312" w:cs="仿宋"/>
          <w:sz w:val="32"/>
          <w:szCs w:val="32"/>
        </w:rPr>
        <w:t xml:space="preserve">  安全与后勤保障处是学院基建工</w:t>
      </w:r>
      <w:r>
        <w:rPr>
          <w:rFonts w:ascii="仿宋_GB2312" w:hAnsi="仿宋" w:eastAsia="仿宋_GB2312" w:cs="仿宋"/>
          <w:sz w:val="32"/>
          <w:szCs w:val="32"/>
        </w:rPr>
        <w:t>作</w:t>
      </w:r>
      <w:r>
        <w:rPr>
          <w:rFonts w:hint="eastAsia" w:ascii="仿宋_GB2312" w:hAnsi="仿宋" w:eastAsia="仿宋_GB2312" w:cs="仿宋"/>
          <w:sz w:val="32"/>
          <w:szCs w:val="32"/>
        </w:rPr>
        <w:t>实施和校园</w:t>
      </w:r>
      <w:r>
        <w:rPr>
          <w:rFonts w:ascii="仿宋_GB2312" w:hAnsi="仿宋" w:eastAsia="仿宋_GB2312" w:cs="仿宋"/>
          <w:sz w:val="32"/>
          <w:szCs w:val="32"/>
        </w:rPr>
        <w:t>基础设施改造归口业务</w:t>
      </w:r>
      <w:r>
        <w:rPr>
          <w:rFonts w:hint="eastAsia" w:ascii="仿宋_GB2312" w:hAnsi="仿宋" w:eastAsia="仿宋_GB2312" w:cs="仿宋"/>
          <w:sz w:val="32"/>
          <w:szCs w:val="32"/>
        </w:rPr>
        <w:t>的管理</w:t>
      </w:r>
      <w:r>
        <w:rPr>
          <w:rFonts w:ascii="仿宋_GB2312" w:hAnsi="仿宋" w:eastAsia="仿宋_GB2312" w:cs="仿宋"/>
          <w:sz w:val="32"/>
          <w:szCs w:val="32"/>
        </w:rPr>
        <w:t>部门</w:t>
      </w:r>
      <w:r>
        <w:rPr>
          <w:rFonts w:hint="eastAsia" w:ascii="仿宋_GB2312" w:hAnsi="仿宋" w:eastAsia="仿宋_GB2312" w:cs="仿宋"/>
          <w:sz w:val="32"/>
          <w:szCs w:val="32"/>
        </w:rPr>
        <w:t>，具体负责校园新建工</w:t>
      </w:r>
      <w:r>
        <w:rPr>
          <w:rFonts w:ascii="仿宋_GB2312" w:hAnsi="仿宋" w:eastAsia="仿宋_GB2312" w:cs="仿宋"/>
          <w:sz w:val="32"/>
          <w:szCs w:val="32"/>
        </w:rPr>
        <w:t>程及配套</w:t>
      </w:r>
      <w:r>
        <w:rPr>
          <w:rFonts w:hint="eastAsia" w:ascii="仿宋_GB2312" w:hAnsi="仿宋" w:eastAsia="仿宋_GB2312" w:cs="仿宋"/>
          <w:sz w:val="32"/>
          <w:szCs w:val="32"/>
        </w:rPr>
        <w:t>设施工程改造相关规划、计划的编制与执行，以及对其所</w:t>
      </w:r>
      <w:r>
        <w:rPr>
          <w:rFonts w:ascii="仿宋_GB2312" w:hAnsi="仿宋" w:eastAsia="仿宋_GB2312" w:cs="仿宋"/>
          <w:sz w:val="32"/>
          <w:szCs w:val="32"/>
        </w:rPr>
        <w:t>属</w:t>
      </w:r>
      <w:r>
        <w:rPr>
          <w:rFonts w:hint="eastAsia" w:ascii="仿宋_GB2312" w:hAnsi="仿宋" w:eastAsia="仿宋_GB2312" w:cs="仿宋"/>
          <w:sz w:val="32"/>
          <w:szCs w:val="32"/>
        </w:rPr>
        <w:t>工</w:t>
      </w:r>
      <w:r>
        <w:rPr>
          <w:rFonts w:ascii="仿宋_GB2312" w:hAnsi="仿宋" w:eastAsia="仿宋_GB2312" w:cs="仿宋"/>
          <w:sz w:val="32"/>
          <w:szCs w:val="32"/>
        </w:rPr>
        <w:t>程</w:t>
      </w:r>
      <w:r>
        <w:rPr>
          <w:rFonts w:hint="eastAsia" w:ascii="仿宋_GB2312" w:hAnsi="仿宋" w:eastAsia="仿宋_GB2312" w:cs="仿宋"/>
          <w:sz w:val="32"/>
          <w:szCs w:val="32"/>
        </w:rPr>
        <w:t>项目的立项报批、设计管理、工程管理、投资控制、竣工验收、交付使用等相关工作的组织和落实，确保校园新建工程、基础设施改造工程的顺利实施。</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第十一条</w:t>
      </w:r>
      <w:r>
        <w:rPr>
          <w:rFonts w:hint="eastAsia" w:ascii="仿宋_GB2312" w:hAnsi="仿宋" w:eastAsia="仿宋_GB2312" w:cs="仿宋"/>
          <w:sz w:val="32"/>
          <w:szCs w:val="32"/>
        </w:rPr>
        <w:t xml:space="preserve">  资产管理</w:t>
      </w:r>
      <w:r>
        <w:rPr>
          <w:rFonts w:ascii="仿宋_GB2312" w:hAnsi="仿宋" w:eastAsia="仿宋_GB2312" w:cs="仿宋"/>
          <w:sz w:val="32"/>
          <w:szCs w:val="32"/>
        </w:rPr>
        <w:t>处</w:t>
      </w:r>
      <w:r>
        <w:rPr>
          <w:rFonts w:hint="eastAsia" w:ascii="仿宋_GB2312" w:hAnsi="仿宋" w:eastAsia="仿宋_GB2312" w:cs="仿宋"/>
          <w:sz w:val="32"/>
          <w:szCs w:val="32"/>
        </w:rPr>
        <w:t>、财务处、审计处、纪检监察办等相关部门按照</w:t>
      </w:r>
      <w:r>
        <w:rPr>
          <w:rFonts w:ascii="仿宋_GB2312" w:hAnsi="仿宋" w:eastAsia="仿宋_GB2312" w:cs="仿宋"/>
          <w:sz w:val="32"/>
          <w:szCs w:val="32"/>
        </w:rPr>
        <w:t>本部</w:t>
      </w:r>
      <w:r>
        <w:rPr>
          <w:rFonts w:hint="eastAsia" w:ascii="仿宋_GB2312" w:hAnsi="仿宋" w:eastAsia="仿宋_GB2312" w:cs="仿宋"/>
          <w:sz w:val="32"/>
          <w:szCs w:val="32"/>
        </w:rPr>
        <w:t>门</w:t>
      </w:r>
      <w:r>
        <w:rPr>
          <w:rFonts w:ascii="仿宋_GB2312" w:hAnsi="仿宋" w:eastAsia="仿宋_GB2312" w:cs="仿宋"/>
          <w:sz w:val="32"/>
          <w:szCs w:val="32"/>
        </w:rPr>
        <w:t>职能</w:t>
      </w:r>
      <w:r>
        <w:rPr>
          <w:rFonts w:hint="eastAsia" w:ascii="仿宋_GB2312" w:hAnsi="仿宋" w:eastAsia="仿宋_GB2312" w:cs="仿宋"/>
          <w:sz w:val="32"/>
          <w:szCs w:val="32"/>
        </w:rPr>
        <w:t>要求</w:t>
      </w:r>
      <w:r>
        <w:rPr>
          <w:rFonts w:ascii="仿宋_GB2312" w:hAnsi="仿宋" w:eastAsia="仿宋_GB2312" w:cs="仿宋"/>
          <w:sz w:val="32"/>
          <w:szCs w:val="32"/>
        </w:rPr>
        <w:t>，</w:t>
      </w:r>
      <w:r>
        <w:rPr>
          <w:rFonts w:hint="eastAsia" w:ascii="仿宋_GB2312" w:hAnsi="仿宋" w:eastAsia="仿宋_GB2312" w:cs="仿宋"/>
          <w:sz w:val="32"/>
          <w:szCs w:val="32"/>
          <w:lang w:val="en-US" w:eastAsia="zh-CN"/>
        </w:rPr>
        <w:t>分别</w:t>
      </w:r>
      <w:r>
        <w:rPr>
          <w:rFonts w:hint="eastAsia" w:ascii="仿宋_GB2312" w:hAnsi="仿宋" w:eastAsia="仿宋_GB2312" w:cs="仿宋"/>
          <w:sz w:val="32"/>
          <w:szCs w:val="32"/>
        </w:rPr>
        <w:t>负责对校园新建工程、基础设施改造</w:t>
      </w:r>
      <w:r>
        <w:rPr>
          <w:rFonts w:hint="eastAsia" w:ascii="仿宋_GB2312" w:hAnsi="仿宋" w:eastAsia="仿宋_GB2312" w:cs="仿宋"/>
          <w:sz w:val="32"/>
          <w:szCs w:val="32"/>
          <w:lang w:val="en-US" w:eastAsia="zh-CN"/>
        </w:rPr>
        <w:t>工程</w:t>
      </w:r>
      <w:r>
        <w:rPr>
          <w:rFonts w:hint="eastAsia" w:ascii="仿宋_GB2312" w:hAnsi="仿宋" w:eastAsia="仿宋_GB2312" w:cs="仿宋"/>
          <w:sz w:val="32"/>
          <w:szCs w:val="32"/>
        </w:rPr>
        <w:t>项目的立</w:t>
      </w:r>
      <w:r>
        <w:rPr>
          <w:rFonts w:ascii="仿宋_GB2312" w:hAnsi="仿宋" w:eastAsia="仿宋_GB2312" w:cs="仿宋"/>
          <w:sz w:val="32"/>
          <w:szCs w:val="32"/>
        </w:rPr>
        <w:t>项</w:t>
      </w:r>
      <w:r>
        <w:rPr>
          <w:rFonts w:hint="eastAsia" w:ascii="仿宋_GB2312" w:hAnsi="仿宋" w:eastAsia="仿宋_GB2312" w:cs="仿宋"/>
          <w:sz w:val="32"/>
          <w:szCs w:val="32"/>
        </w:rPr>
        <w:t>审查和资产移交管理</w:t>
      </w:r>
      <w:r>
        <w:rPr>
          <w:rFonts w:ascii="仿宋_GB2312" w:hAnsi="仿宋" w:eastAsia="仿宋_GB2312" w:cs="仿宋"/>
          <w:sz w:val="32"/>
          <w:szCs w:val="32"/>
        </w:rPr>
        <w:t>、</w:t>
      </w:r>
      <w:r>
        <w:rPr>
          <w:rFonts w:hint="eastAsia" w:ascii="仿宋_GB2312" w:hAnsi="仿宋" w:eastAsia="仿宋_GB2312" w:cs="仿宋"/>
          <w:sz w:val="32"/>
          <w:szCs w:val="32"/>
        </w:rPr>
        <w:t>资金管理、审计监督、廉政监督等工作。</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第十二条</w:t>
      </w:r>
      <w:r>
        <w:rPr>
          <w:rFonts w:hint="eastAsia" w:ascii="仿宋_GB2312" w:hAnsi="仿宋" w:eastAsia="仿宋_GB2312" w:cs="仿宋"/>
          <w:sz w:val="32"/>
          <w:szCs w:val="32"/>
        </w:rPr>
        <w:t xml:space="preserve">  校园新建工程、基础设施改造</w:t>
      </w:r>
      <w:r>
        <w:rPr>
          <w:rFonts w:hint="eastAsia" w:ascii="仿宋_GB2312" w:hAnsi="仿宋" w:eastAsia="仿宋_GB2312" w:cs="仿宋"/>
          <w:sz w:val="32"/>
          <w:szCs w:val="32"/>
          <w:lang w:val="en-US" w:eastAsia="zh-CN"/>
        </w:rPr>
        <w:t>工程</w:t>
      </w:r>
      <w:r>
        <w:rPr>
          <w:rFonts w:hint="eastAsia" w:ascii="仿宋_GB2312" w:hAnsi="仿宋" w:eastAsia="仿宋_GB2312" w:cs="仿宋"/>
          <w:sz w:val="32"/>
          <w:szCs w:val="32"/>
        </w:rPr>
        <w:t>项目的</w:t>
      </w:r>
      <w:r>
        <w:rPr>
          <w:rFonts w:ascii="仿宋_GB2312" w:hAnsi="仿宋" w:eastAsia="仿宋_GB2312" w:cs="仿宋"/>
          <w:sz w:val="32"/>
          <w:szCs w:val="32"/>
        </w:rPr>
        <w:t>申报，</w:t>
      </w:r>
      <w:r>
        <w:rPr>
          <w:rFonts w:hint="eastAsia" w:ascii="仿宋_GB2312" w:hAnsi="仿宋" w:eastAsia="仿宋_GB2312" w:cs="仿宋"/>
          <w:sz w:val="32"/>
          <w:szCs w:val="32"/>
        </w:rPr>
        <w:t>根据校园建设总体规划要求，结合学院事业发展需要，按照《北京青年政治学院项目管理办法》（院发〔20</w:t>
      </w:r>
      <w:r>
        <w:rPr>
          <w:rFonts w:hint="eastAsia" w:ascii="仿宋_GB2312" w:hAnsi="仿宋" w:eastAsia="仿宋_GB2312" w:cs="仿宋"/>
          <w:sz w:val="32"/>
          <w:szCs w:val="32"/>
          <w:lang w:val="en-US" w:eastAsia="zh-CN"/>
        </w:rPr>
        <w:t>23</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47</w:t>
      </w:r>
      <w:r>
        <w:rPr>
          <w:rFonts w:hint="eastAsia" w:ascii="仿宋_GB2312" w:hAnsi="仿宋" w:eastAsia="仿宋_GB2312" w:cs="仿宋"/>
          <w:sz w:val="32"/>
          <w:szCs w:val="32"/>
        </w:rPr>
        <w:t>号</w:t>
      </w:r>
      <w:r>
        <w:rPr>
          <w:rFonts w:ascii="仿宋_GB2312" w:hAnsi="仿宋" w:eastAsia="仿宋_GB2312" w:cs="仿宋"/>
          <w:sz w:val="32"/>
          <w:szCs w:val="32"/>
        </w:rPr>
        <w:t>）进行立项</w:t>
      </w:r>
      <w:r>
        <w:rPr>
          <w:rFonts w:hint="eastAsia" w:ascii="仿宋_GB2312" w:hAnsi="仿宋" w:eastAsia="仿宋_GB2312" w:cs="仿宋"/>
          <w:sz w:val="32"/>
          <w:szCs w:val="32"/>
        </w:rPr>
        <w:t>、申报、</w:t>
      </w:r>
      <w:r>
        <w:rPr>
          <w:rFonts w:ascii="仿宋_GB2312" w:hAnsi="仿宋" w:eastAsia="仿宋_GB2312" w:cs="仿宋"/>
          <w:sz w:val="32"/>
          <w:szCs w:val="32"/>
        </w:rPr>
        <w:t>审批</w:t>
      </w:r>
      <w:r>
        <w:rPr>
          <w:rFonts w:hint="eastAsia" w:ascii="仿宋_GB2312" w:hAnsi="仿宋" w:eastAsia="仿宋_GB2312" w:cs="仿宋"/>
          <w:sz w:val="32"/>
          <w:szCs w:val="32"/>
        </w:rPr>
        <w:t>。</w:t>
      </w:r>
    </w:p>
    <w:p>
      <w:pPr>
        <w:spacing w:line="560" w:lineRule="exact"/>
        <w:contextualSpacing/>
        <w:jc w:val="center"/>
        <w:rPr>
          <w:rFonts w:ascii="黑体" w:hAnsi="黑体" w:eastAsia="黑体" w:cs="黑体"/>
          <w:sz w:val="32"/>
          <w:szCs w:val="32"/>
        </w:rPr>
      </w:pPr>
      <w:r>
        <w:rPr>
          <w:rFonts w:hint="eastAsia" w:ascii="黑体" w:hAnsi="黑体" w:eastAsia="黑体" w:cs="黑体"/>
          <w:sz w:val="32"/>
          <w:szCs w:val="32"/>
        </w:rPr>
        <w:t>三、项目的实施与管理</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第十三条</w:t>
      </w:r>
      <w:r>
        <w:rPr>
          <w:rFonts w:hint="eastAsia" w:ascii="仿宋_GB2312" w:hAnsi="仿宋" w:eastAsia="仿宋_GB2312" w:cs="仿宋"/>
          <w:sz w:val="32"/>
          <w:szCs w:val="32"/>
        </w:rPr>
        <w:t xml:space="preserve">  参与新建</w:t>
      </w:r>
      <w:r>
        <w:rPr>
          <w:rFonts w:ascii="仿宋_GB2312" w:hAnsi="仿宋" w:eastAsia="仿宋_GB2312" w:cs="仿宋"/>
          <w:sz w:val="32"/>
          <w:szCs w:val="32"/>
        </w:rPr>
        <w:t>工程</w:t>
      </w:r>
      <w:r>
        <w:rPr>
          <w:rFonts w:hint="eastAsia" w:ascii="仿宋_GB2312" w:hAnsi="仿宋" w:eastAsia="仿宋_GB2312" w:cs="仿宋"/>
          <w:sz w:val="32"/>
          <w:szCs w:val="32"/>
        </w:rPr>
        <w:t>、基础设施改造</w:t>
      </w:r>
      <w:r>
        <w:rPr>
          <w:rFonts w:ascii="仿宋_GB2312" w:hAnsi="仿宋" w:eastAsia="仿宋_GB2312" w:cs="仿宋"/>
          <w:sz w:val="32"/>
          <w:szCs w:val="32"/>
        </w:rPr>
        <w:t>工程</w:t>
      </w:r>
      <w:r>
        <w:rPr>
          <w:rFonts w:hint="eastAsia" w:ascii="仿宋_GB2312" w:hAnsi="仿宋" w:eastAsia="仿宋_GB2312" w:cs="仿宋"/>
          <w:sz w:val="32"/>
          <w:szCs w:val="32"/>
        </w:rPr>
        <w:t>实施的工作人员，要遵守职业道德和工作纪律，勤政廉洁遵纪守法，自觉抵制行业不正之风的侵袭，并主动接受审计、纪检的监督，在新建工程、基础设施改造</w:t>
      </w:r>
      <w:r>
        <w:rPr>
          <w:rFonts w:ascii="仿宋_GB2312" w:hAnsi="仿宋" w:eastAsia="仿宋_GB2312" w:cs="仿宋"/>
          <w:sz w:val="32"/>
          <w:szCs w:val="32"/>
        </w:rPr>
        <w:t>工程</w:t>
      </w:r>
      <w:r>
        <w:rPr>
          <w:rFonts w:hint="eastAsia" w:ascii="仿宋_GB2312" w:hAnsi="仿宋" w:eastAsia="仿宋_GB2312" w:cs="仿宋"/>
          <w:sz w:val="32"/>
          <w:szCs w:val="32"/>
        </w:rPr>
        <w:t>实施工作过程中杜绝发生行业腐败行为。</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 xml:space="preserve">第十四条 </w:t>
      </w:r>
      <w:r>
        <w:rPr>
          <w:rFonts w:hint="eastAsia" w:ascii="仿宋_GB2312" w:hAnsi="仿宋" w:eastAsia="仿宋_GB2312" w:cs="仿宋"/>
          <w:sz w:val="32"/>
          <w:szCs w:val="32"/>
        </w:rPr>
        <w:t xml:space="preserve"> 新建工程、基础设施改造</w:t>
      </w:r>
      <w:r>
        <w:rPr>
          <w:rFonts w:hint="eastAsia" w:ascii="仿宋_GB2312" w:hAnsi="仿宋" w:eastAsia="仿宋_GB2312" w:cs="仿宋"/>
          <w:sz w:val="32"/>
          <w:szCs w:val="32"/>
          <w:lang w:val="en-US" w:eastAsia="zh-CN"/>
        </w:rPr>
        <w:t>工程</w:t>
      </w:r>
      <w:r>
        <w:rPr>
          <w:rFonts w:hint="eastAsia" w:ascii="仿宋_GB2312" w:hAnsi="仿宋" w:eastAsia="仿宋_GB2312" w:cs="仿宋"/>
          <w:sz w:val="32"/>
          <w:szCs w:val="32"/>
        </w:rPr>
        <w:t>实施工作中实行项目负责人制，项目负责人对项目的全过程负责。做到统一领导，分工负责，按照国家、北京市以及学院的有关规定，主动完成新建工程、基础设施改造</w:t>
      </w:r>
      <w:r>
        <w:rPr>
          <w:rFonts w:ascii="仿宋_GB2312" w:hAnsi="仿宋" w:eastAsia="仿宋_GB2312" w:cs="仿宋"/>
          <w:sz w:val="32"/>
          <w:szCs w:val="32"/>
        </w:rPr>
        <w:t>工程</w:t>
      </w:r>
      <w:r>
        <w:rPr>
          <w:rFonts w:hint="eastAsia" w:ascii="仿宋_GB2312" w:hAnsi="仿宋" w:eastAsia="仿宋_GB2312" w:cs="仿宋"/>
          <w:sz w:val="32"/>
          <w:szCs w:val="32"/>
        </w:rPr>
        <w:t>的立项、设计、申报、配合招标、施工、验收、配合审计、档案上</w:t>
      </w:r>
      <w:r>
        <w:rPr>
          <w:rFonts w:ascii="仿宋_GB2312" w:hAnsi="仿宋" w:eastAsia="仿宋_GB2312" w:cs="仿宋"/>
          <w:sz w:val="32"/>
          <w:szCs w:val="32"/>
        </w:rPr>
        <w:t>报</w:t>
      </w:r>
      <w:r>
        <w:rPr>
          <w:rFonts w:hint="eastAsia" w:ascii="仿宋_GB2312" w:hAnsi="仿宋" w:eastAsia="仿宋_GB2312" w:cs="仿宋"/>
          <w:sz w:val="32"/>
          <w:szCs w:val="32"/>
        </w:rPr>
        <w:t>等方面的工作。</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第十五条</w:t>
      </w:r>
      <w:r>
        <w:rPr>
          <w:rFonts w:hint="eastAsia" w:ascii="仿宋_GB2312" w:hAnsi="仿宋" w:eastAsia="仿宋_GB2312" w:cs="仿宋"/>
          <w:sz w:val="32"/>
          <w:szCs w:val="32"/>
        </w:rPr>
        <w:t xml:space="preserve">  严格执行新建工程建设、基础设施改造程序，按照国家和北京市的有关规定办理规划、施工、人防、园林、环保、交通、水保、考古、地质等各项政府行政报批工作，确保建设施工手续齐全，项目依法依规实施。</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第十六条</w:t>
      </w:r>
      <w:r>
        <w:rPr>
          <w:rFonts w:hint="eastAsia" w:ascii="仿宋_GB2312" w:hAnsi="仿宋" w:eastAsia="仿宋_GB2312" w:cs="仿宋"/>
          <w:sz w:val="32"/>
          <w:szCs w:val="32"/>
        </w:rPr>
        <w:t xml:space="preserve">  新建工程、基础设施改造</w:t>
      </w:r>
      <w:r>
        <w:rPr>
          <w:rFonts w:hint="eastAsia" w:ascii="仿宋_GB2312" w:hAnsi="仿宋" w:eastAsia="仿宋_GB2312" w:cs="仿宋"/>
          <w:sz w:val="32"/>
          <w:szCs w:val="32"/>
          <w:lang w:val="en-US" w:eastAsia="zh-CN"/>
        </w:rPr>
        <w:t>工程</w:t>
      </w:r>
      <w:r>
        <w:rPr>
          <w:rFonts w:hint="eastAsia" w:ascii="仿宋_GB2312" w:hAnsi="仿宋" w:eastAsia="仿宋_GB2312" w:cs="仿宋"/>
          <w:sz w:val="32"/>
          <w:szCs w:val="32"/>
        </w:rPr>
        <w:t>中设计、施工、监理</w:t>
      </w:r>
      <w:r>
        <w:rPr>
          <w:rFonts w:hint="eastAsia" w:ascii="仿宋_GB2312" w:hAnsi="仿宋" w:eastAsia="仿宋_GB2312" w:cs="仿宋"/>
          <w:sz w:val="32"/>
          <w:szCs w:val="32"/>
          <w:lang w:val="en-US" w:eastAsia="zh-CN"/>
        </w:rPr>
        <w:t>单位</w:t>
      </w:r>
      <w:r>
        <w:rPr>
          <w:rFonts w:hint="eastAsia" w:ascii="仿宋_GB2312" w:hAnsi="仿宋" w:eastAsia="仿宋_GB2312" w:cs="仿宋"/>
          <w:sz w:val="32"/>
          <w:szCs w:val="32"/>
        </w:rPr>
        <w:t>的选定</w:t>
      </w:r>
      <w:r>
        <w:rPr>
          <w:rFonts w:hint="eastAsia" w:ascii="仿宋_GB2312" w:hAnsi="仿宋" w:eastAsia="仿宋_GB2312" w:cs="仿宋"/>
          <w:sz w:val="32"/>
          <w:szCs w:val="32"/>
          <w:lang w:val="en-US" w:eastAsia="zh-CN"/>
        </w:rPr>
        <w:t>及</w:t>
      </w:r>
      <w:r>
        <w:rPr>
          <w:rFonts w:hint="eastAsia" w:ascii="仿宋_GB2312" w:hAnsi="仿宋" w:eastAsia="仿宋_GB2312" w:cs="仿宋"/>
          <w:sz w:val="32"/>
          <w:szCs w:val="32"/>
        </w:rPr>
        <w:t>合同签订，按照《北京青年政治学院采购管理办法》（院发〔2023〕16号）和《北京青年政治学院合同管理办法》（院发〔2023〕35号）执行。</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第十七条</w:t>
      </w:r>
      <w:r>
        <w:rPr>
          <w:rFonts w:hint="eastAsia" w:ascii="仿宋_GB2312" w:hAnsi="仿宋" w:eastAsia="仿宋_GB2312" w:cs="仿宋"/>
          <w:sz w:val="32"/>
          <w:szCs w:val="32"/>
        </w:rPr>
        <w:t xml:space="preserve">  施工单位的进场准备。项目负责人应在施工单位进场前5个工作日，通知中标单位到学院进行施工人员的备案登记，提供施工合同、设计图纸、施工组织计划、安全协议以及其他需要提供的文件等材料到安全与</w:t>
      </w:r>
      <w:r>
        <w:rPr>
          <w:rFonts w:ascii="仿宋_GB2312" w:hAnsi="仿宋" w:eastAsia="仿宋_GB2312" w:cs="仿宋"/>
          <w:sz w:val="32"/>
          <w:szCs w:val="32"/>
        </w:rPr>
        <w:t>后勤保障处</w:t>
      </w:r>
      <w:r>
        <w:rPr>
          <w:rFonts w:hint="eastAsia" w:ascii="仿宋_GB2312" w:hAnsi="仿宋" w:eastAsia="仿宋_GB2312" w:cs="仿宋"/>
          <w:sz w:val="32"/>
          <w:szCs w:val="32"/>
        </w:rPr>
        <w:t>备案。</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第十八条</w:t>
      </w:r>
      <w:r>
        <w:rPr>
          <w:rFonts w:hint="eastAsia" w:ascii="仿宋_GB2312" w:hAnsi="仿宋" w:eastAsia="仿宋_GB2312" w:cs="仿宋"/>
          <w:sz w:val="32"/>
          <w:szCs w:val="32"/>
        </w:rPr>
        <w:t xml:space="preserve">  建立健全工程质量责任追究制度，实行工程质量终身负责制。项目开工建设前，建设、勘察、设计、施工、监理单位法定代表人应当签署授权书，明确本单位项目负责人。项目负责人按照国家法律法规和有关规定，在工程设计使用年限内对工程质量承担相应责任。</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第十九条</w:t>
      </w:r>
      <w:r>
        <w:rPr>
          <w:rFonts w:hint="eastAsia" w:ascii="仿宋_GB2312" w:hAnsi="仿宋" w:eastAsia="仿宋_GB2312" w:cs="仿宋"/>
          <w:sz w:val="32"/>
          <w:szCs w:val="32"/>
        </w:rPr>
        <w:t xml:space="preserve">  新建工程、基础设施改造</w:t>
      </w:r>
      <w:r>
        <w:rPr>
          <w:rFonts w:hint="eastAsia" w:ascii="仿宋_GB2312" w:hAnsi="仿宋" w:eastAsia="仿宋_GB2312" w:cs="仿宋"/>
          <w:sz w:val="32"/>
          <w:szCs w:val="32"/>
          <w:lang w:val="en-US" w:eastAsia="zh-CN"/>
        </w:rPr>
        <w:t>工程</w:t>
      </w:r>
      <w:r>
        <w:rPr>
          <w:rFonts w:hint="eastAsia" w:ascii="仿宋_GB2312" w:hAnsi="仿宋" w:eastAsia="仿宋_GB2312" w:cs="仿宋"/>
          <w:sz w:val="32"/>
          <w:szCs w:val="32"/>
        </w:rPr>
        <w:t>的工程质量管理。新建工程、基础设施改造</w:t>
      </w:r>
      <w:r>
        <w:rPr>
          <w:rFonts w:hint="eastAsia" w:ascii="仿宋_GB2312" w:hAnsi="仿宋" w:eastAsia="仿宋_GB2312" w:cs="仿宋"/>
          <w:sz w:val="32"/>
          <w:szCs w:val="32"/>
          <w:lang w:val="en-US" w:eastAsia="zh-CN"/>
        </w:rPr>
        <w:t>工程</w:t>
      </w:r>
      <w:r>
        <w:rPr>
          <w:rFonts w:hint="eastAsia" w:ascii="仿宋_GB2312" w:hAnsi="仿宋" w:eastAsia="仿宋_GB2312" w:cs="仿宋"/>
          <w:sz w:val="32"/>
          <w:szCs w:val="32"/>
        </w:rPr>
        <w:t>的工程质量要达到国家规定的标准或项目设计的要求。在项目的实施过程中，要充分发挥工程监理单位的作用，严格按照工程设计规范和建设施工规定完成项目建设工作。项目负责人要以保证项目工程质量为首要的工作目的，并对基础设施改造项目工程质量负责。</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第二十条</w:t>
      </w:r>
      <w:r>
        <w:rPr>
          <w:rFonts w:hint="eastAsia" w:ascii="仿宋_GB2312" w:hAnsi="仿宋" w:eastAsia="仿宋_GB2312" w:cs="仿宋"/>
          <w:sz w:val="32"/>
          <w:szCs w:val="32"/>
        </w:rPr>
        <w:t xml:space="preserve">  建立健全安全生产责任体系。参与项目实施的人员要严格遵守国家有关安全工作的法律法规和学院的相关规定。明确项目实施过程中的安全责任，加强安全生产的监督检查，及时消除安全隐患，确保施工现场和校园安全。</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第二十一条</w:t>
      </w:r>
      <w:r>
        <w:rPr>
          <w:rFonts w:hint="eastAsia" w:ascii="仿宋_GB2312" w:hAnsi="仿宋" w:eastAsia="仿宋_GB2312" w:cs="仿宋"/>
          <w:sz w:val="32"/>
          <w:szCs w:val="32"/>
        </w:rPr>
        <w:t xml:space="preserve">  科学安排并合理控制工期。根据施工进度计划制定管理目标，对施工全过程进行检查、对照、分析，保证工期目标的实现。实施项目应严格执行合同约定，不得随意压缩或拖延工期。</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第二十二条</w:t>
      </w:r>
      <w:bookmarkStart w:id="1" w:name="_GoBack"/>
      <w:bookmarkEnd w:id="1"/>
      <w:r>
        <w:rPr>
          <w:rFonts w:hint="eastAsia" w:ascii="仿宋_GB2312" w:hAnsi="仿宋" w:eastAsia="仿宋_GB2312" w:cs="仿宋"/>
          <w:sz w:val="32"/>
          <w:szCs w:val="32"/>
        </w:rPr>
        <w:t xml:space="preserve">  新建工程、基础设施改造</w:t>
      </w:r>
      <w:r>
        <w:rPr>
          <w:rFonts w:hint="eastAsia" w:ascii="仿宋_GB2312" w:hAnsi="仿宋" w:eastAsia="仿宋_GB2312" w:cs="仿宋"/>
          <w:sz w:val="32"/>
          <w:szCs w:val="32"/>
          <w:lang w:val="en-US" w:eastAsia="zh-CN"/>
        </w:rPr>
        <w:t>工程</w:t>
      </w:r>
      <w:r>
        <w:rPr>
          <w:rFonts w:hint="eastAsia" w:ascii="仿宋_GB2312" w:hAnsi="仿宋" w:eastAsia="仿宋_GB2312" w:cs="仿宋"/>
          <w:sz w:val="32"/>
          <w:szCs w:val="32"/>
        </w:rPr>
        <w:t>的安全管理工作。在项目施工过</w:t>
      </w:r>
      <w:r>
        <w:rPr>
          <w:rFonts w:ascii="仿宋_GB2312" w:hAnsi="仿宋" w:eastAsia="仿宋_GB2312" w:cs="仿宋"/>
          <w:sz w:val="32"/>
          <w:szCs w:val="32"/>
        </w:rPr>
        <w:t>程中</w:t>
      </w:r>
      <w:r>
        <w:rPr>
          <w:rFonts w:hint="eastAsia" w:ascii="仿宋_GB2312" w:hAnsi="仿宋" w:eastAsia="仿宋_GB2312" w:cs="仿宋"/>
          <w:sz w:val="32"/>
          <w:szCs w:val="32"/>
        </w:rPr>
        <w:t>应严格执行北京市施工要求，不得影响和妨碍教学科研工作的正常进行，基础设施改造</w:t>
      </w:r>
      <w:r>
        <w:rPr>
          <w:rFonts w:hint="eastAsia" w:ascii="仿宋_GB2312" w:hAnsi="仿宋" w:eastAsia="仿宋_GB2312" w:cs="仿宋"/>
          <w:sz w:val="32"/>
          <w:szCs w:val="32"/>
          <w:lang w:val="en-US" w:eastAsia="zh-CN"/>
        </w:rPr>
        <w:t>工程</w:t>
      </w:r>
      <w:r>
        <w:rPr>
          <w:rFonts w:hint="eastAsia" w:ascii="仿宋_GB2312" w:hAnsi="仿宋" w:eastAsia="仿宋_GB2312" w:cs="仿宋"/>
          <w:sz w:val="32"/>
          <w:szCs w:val="32"/>
        </w:rPr>
        <w:t>施工和</w:t>
      </w:r>
      <w:r>
        <w:rPr>
          <w:rFonts w:ascii="仿宋_GB2312" w:hAnsi="仿宋" w:eastAsia="仿宋_GB2312" w:cs="仿宋"/>
          <w:sz w:val="32"/>
          <w:szCs w:val="32"/>
        </w:rPr>
        <w:t>教学科研工作不能在同一楼宇区域内</w:t>
      </w:r>
      <w:r>
        <w:rPr>
          <w:rFonts w:hint="eastAsia" w:ascii="仿宋_GB2312" w:hAnsi="仿宋" w:eastAsia="仿宋_GB2312" w:cs="仿宋"/>
          <w:sz w:val="32"/>
          <w:szCs w:val="32"/>
        </w:rPr>
        <w:t>同时</w:t>
      </w:r>
      <w:r>
        <w:rPr>
          <w:rFonts w:ascii="仿宋_GB2312" w:hAnsi="仿宋" w:eastAsia="仿宋_GB2312" w:cs="仿宋"/>
          <w:sz w:val="32"/>
          <w:szCs w:val="32"/>
        </w:rPr>
        <w:t>进行</w:t>
      </w:r>
      <w:r>
        <w:rPr>
          <w:rFonts w:hint="eastAsia" w:ascii="仿宋_GB2312" w:hAnsi="仿宋" w:eastAsia="仿宋_GB2312" w:cs="仿宋"/>
          <w:sz w:val="32"/>
          <w:szCs w:val="32"/>
        </w:rPr>
        <w:t>。对学院工作造成影响的施工行为，需要事先通报有关单位，并采取必要措施保证校园正常的教育</w:t>
      </w:r>
      <w:r>
        <w:rPr>
          <w:rFonts w:ascii="仿宋_GB2312" w:hAnsi="仿宋" w:eastAsia="仿宋_GB2312" w:cs="仿宋"/>
          <w:sz w:val="32"/>
          <w:szCs w:val="32"/>
        </w:rPr>
        <w:t>教</w:t>
      </w:r>
      <w:r>
        <w:rPr>
          <w:rFonts w:hint="eastAsia" w:ascii="仿宋_GB2312" w:hAnsi="仿宋" w:eastAsia="仿宋_GB2312" w:cs="仿宋"/>
          <w:sz w:val="32"/>
          <w:szCs w:val="32"/>
        </w:rPr>
        <w:t>学生活秩序。</w:t>
      </w:r>
    </w:p>
    <w:p>
      <w:pPr>
        <w:spacing w:line="560" w:lineRule="exact"/>
        <w:contextualSpacing/>
        <w:jc w:val="center"/>
        <w:rPr>
          <w:rFonts w:ascii="黑体" w:hAnsi="黑体" w:eastAsia="黑体" w:cs="黑体"/>
          <w:sz w:val="32"/>
          <w:szCs w:val="32"/>
        </w:rPr>
      </w:pPr>
      <w:r>
        <w:rPr>
          <w:rFonts w:hint="eastAsia" w:ascii="黑体" w:hAnsi="黑体" w:eastAsia="黑体" w:cs="黑体"/>
          <w:sz w:val="32"/>
          <w:szCs w:val="32"/>
        </w:rPr>
        <w:t>四、项目的变更、洽商、签证</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第二十三条</w:t>
      </w:r>
      <w:r>
        <w:rPr>
          <w:rFonts w:hint="eastAsia" w:ascii="仿宋_GB2312" w:hAnsi="仿宋" w:eastAsia="仿宋_GB2312" w:cs="仿宋"/>
          <w:sz w:val="32"/>
          <w:szCs w:val="32"/>
        </w:rPr>
        <w:t xml:space="preserve">  新建工程、基础设施改造</w:t>
      </w:r>
      <w:r>
        <w:rPr>
          <w:rFonts w:hint="eastAsia" w:ascii="仿宋_GB2312" w:hAnsi="仿宋" w:eastAsia="仿宋_GB2312" w:cs="仿宋"/>
          <w:sz w:val="32"/>
          <w:szCs w:val="32"/>
          <w:lang w:val="en-US" w:eastAsia="zh-CN"/>
        </w:rPr>
        <w:t>工程</w:t>
      </w:r>
      <w:r>
        <w:rPr>
          <w:rFonts w:hint="eastAsia" w:ascii="仿宋_GB2312" w:hAnsi="仿宋" w:eastAsia="仿宋_GB2312" w:cs="仿宋"/>
          <w:sz w:val="32"/>
          <w:szCs w:val="32"/>
        </w:rPr>
        <w:t>的设计变更、工程洽商和现场签证必须坚持严格审批、规范程序的原则，坚持有利于工程项目在功能、质量、投资等方面实施优化的原则。</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第二十四条</w:t>
      </w:r>
      <w:r>
        <w:rPr>
          <w:rFonts w:hint="eastAsia" w:ascii="仿宋_GB2312" w:hAnsi="仿宋" w:eastAsia="仿宋_GB2312" w:cs="仿宋"/>
          <w:sz w:val="32"/>
          <w:szCs w:val="32"/>
        </w:rPr>
        <w:t xml:space="preserve">  项目在开始实施前，参与项目实施的单位要对设计方案、工程图纸、施工计划进行会审确认，尽量避免开工以后变更、洽商及签证的发生。</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第二十五条</w:t>
      </w:r>
      <w:r>
        <w:rPr>
          <w:rFonts w:hint="eastAsia" w:ascii="仿宋_GB2312" w:hAnsi="仿宋" w:eastAsia="仿宋_GB2312" w:cs="仿宋"/>
          <w:sz w:val="32"/>
          <w:szCs w:val="32"/>
        </w:rPr>
        <w:t xml:space="preserve">  执行过程中出现设计单位对设计资料做出补充、完善、优化，及根据项目单位负责部门要求的功能改变而做出的相应变更、调整时</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应办理设计变更。根据工程实际情况对承包合同之设计资料及非设计原因而做出的补充、完善、优化、做法确认，及根据项目单位负责部门要求的功能改变应及时办理工程洽商。</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第二十六条</w:t>
      </w:r>
      <w:r>
        <w:rPr>
          <w:rFonts w:hint="eastAsia" w:ascii="仿宋_GB2312" w:hAnsi="仿宋" w:eastAsia="仿宋_GB2312" w:cs="仿宋"/>
          <w:sz w:val="32"/>
          <w:szCs w:val="32"/>
        </w:rPr>
        <w:t xml:space="preserve">  设计变更、工程洽商必须在合同条款的约束下进行。提出变更单位须注明变更的原因、解决方案，经四方责任主体（设计单位、施工单位、监理单位、项目单位负责部门）确认。涉及工程造价增减变化的变更、洽商，应编制变更预算书，并根据学院跟踪项目审计的具体要求，并同时报学院有关部门审核后执行。</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第二十七条</w:t>
      </w:r>
      <w:r>
        <w:rPr>
          <w:rFonts w:hint="eastAsia" w:ascii="仿宋_GB2312" w:hAnsi="仿宋" w:eastAsia="仿宋_GB2312" w:cs="仿宋"/>
          <w:sz w:val="32"/>
          <w:szCs w:val="32"/>
        </w:rPr>
        <w:t xml:space="preserve">  施工方根据承包合同约定而提出的关于零星用工量、零星用机械量、设计变更或工程洽商所引致返工量、合同外新增零星工程量时应及时办理现场签证。</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第二十八条</w:t>
      </w:r>
      <w:r>
        <w:rPr>
          <w:rFonts w:hint="eastAsia" w:ascii="仿宋_GB2312" w:hAnsi="仿宋" w:eastAsia="仿宋_GB2312" w:cs="仿宋"/>
          <w:sz w:val="32"/>
          <w:szCs w:val="32"/>
        </w:rPr>
        <w:t xml:space="preserve">  变更、洽商应遵守“先批准，后变更；先变更，后施工”的原则。未依规定程序而自行实施的工程变更、洽商，由实施变更、洽商的主体承担责任。</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第二十九条</w:t>
      </w:r>
      <w:r>
        <w:rPr>
          <w:rFonts w:hint="eastAsia" w:ascii="仿宋_GB2312" w:hAnsi="仿宋" w:eastAsia="仿宋_GB2312" w:cs="仿宋"/>
          <w:sz w:val="32"/>
          <w:szCs w:val="32"/>
        </w:rPr>
        <w:t xml:space="preserve">  对发生紧急情况必须立即执行的洽商事务，在经过口头请示后，与设计、施工、监理等单位的负责人协商并做好记录后方可实施，事后应在7工作日补办项目洽商签证手续。</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 xml:space="preserve">第三十条 </w:t>
      </w:r>
      <w:r>
        <w:rPr>
          <w:rFonts w:hint="eastAsia" w:ascii="仿宋_GB2312" w:hAnsi="仿宋" w:eastAsia="仿宋_GB2312" w:cs="仿宋"/>
          <w:sz w:val="32"/>
          <w:szCs w:val="32"/>
        </w:rPr>
        <w:t xml:space="preserve"> 项目发生的变更涉及金额变化时按照以下审批权限执行：</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sz w:val="32"/>
          <w:szCs w:val="32"/>
        </w:rPr>
        <w:t>1.单项不超过</w:t>
      </w:r>
      <w:r>
        <w:rPr>
          <w:rFonts w:ascii="仿宋_GB2312" w:hAnsi="仿宋" w:eastAsia="仿宋_GB2312" w:cs="仿宋"/>
          <w:sz w:val="32"/>
          <w:szCs w:val="32"/>
        </w:rPr>
        <w:t>2</w:t>
      </w:r>
      <w:r>
        <w:rPr>
          <w:rFonts w:hint="eastAsia" w:ascii="仿宋_GB2312" w:hAnsi="仿宋" w:eastAsia="仿宋_GB2312" w:cs="仿宋"/>
          <w:sz w:val="32"/>
          <w:szCs w:val="32"/>
        </w:rPr>
        <w:t>万元的，由项目负责人、项目单位负责人签字确认后实施；</w:t>
      </w:r>
    </w:p>
    <w:p>
      <w:pPr>
        <w:spacing w:line="560" w:lineRule="exact"/>
        <w:ind w:firstLine="608" w:firstLineChars="200"/>
        <w:contextualSpacing/>
        <w:jc w:val="both"/>
        <w:rPr>
          <w:rFonts w:ascii="仿宋_GB2312" w:hAnsi="仿宋" w:eastAsia="仿宋_GB2312" w:cs="仿宋"/>
          <w:sz w:val="32"/>
          <w:szCs w:val="32"/>
        </w:rPr>
      </w:pPr>
      <w:r>
        <w:rPr>
          <w:rFonts w:ascii="仿宋_GB2312" w:hAnsi="仿宋" w:eastAsia="仿宋_GB2312" w:cs="仿宋"/>
          <w:sz w:val="32"/>
          <w:szCs w:val="32"/>
        </w:rPr>
        <w:t>2</w:t>
      </w:r>
      <w:r>
        <w:rPr>
          <w:rFonts w:hint="eastAsia" w:ascii="仿宋_GB2312" w:hAnsi="仿宋" w:eastAsia="仿宋_GB2312" w:cs="仿宋"/>
          <w:sz w:val="32"/>
          <w:szCs w:val="32"/>
        </w:rPr>
        <w:t>．单项不超过</w:t>
      </w:r>
      <w:r>
        <w:rPr>
          <w:rFonts w:ascii="仿宋_GB2312" w:hAnsi="仿宋" w:eastAsia="仿宋_GB2312" w:cs="仿宋"/>
          <w:sz w:val="32"/>
          <w:szCs w:val="32"/>
        </w:rPr>
        <w:t>10</w:t>
      </w:r>
      <w:r>
        <w:rPr>
          <w:rFonts w:hint="eastAsia" w:ascii="仿宋_GB2312" w:hAnsi="仿宋" w:eastAsia="仿宋_GB2312" w:cs="仿宋"/>
          <w:sz w:val="32"/>
          <w:szCs w:val="32"/>
        </w:rPr>
        <w:t>万元的，经项目单位</w:t>
      </w:r>
      <w:r>
        <w:rPr>
          <w:rFonts w:ascii="仿宋_GB2312" w:hAnsi="仿宋" w:eastAsia="仿宋_GB2312" w:cs="仿宋"/>
          <w:sz w:val="32"/>
          <w:szCs w:val="32"/>
        </w:rPr>
        <w:t>党政</w:t>
      </w:r>
      <w:r>
        <w:rPr>
          <w:rFonts w:hint="eastAsia" w:ascii="仿宋_GB2312" w:hAnsi="仿宋" w:eastAsia="仿宋_GB2312" w:cs="仿宋"/>
          <w:sz w:val="32"/>
          <w:szCs w:val="32"/>
        </w:rPr>
        <w:t>联</w:t>
      </w:r>
      <w:r>
        <w:rPr>
          <w:rFonts w:ascii="仿宋_GB2312" w:hAnsi="仿宋" w:eastAsia="仿宋_GB2312" w:cs="仿宋"/>
          <w:sz w:val="32"/>
          <w:szCs w:val="32"/>
        </w:rPr>
        <w:t>席</w:t>
      </w:r>
      <w:r>
        <w:rPr>
          <w:rFonts w:hint="eastAsia" w:ascii="仿宋_GB2312" w:hAnsi="仿宋" w:eastAsia="仿宋_GB2312" w:cs="仿宋"/>
          <w:sz w:val="32"/>
          <w:szCs w:val="32"/>
        </w:rPr>
        <w:t>会研究决定后，经业务</w:t>
      </w:r>
      <w:r>
        <w:rPr>
          <w:rFonts w:ascii="仿宋_GB2312" w:hAnsi="仿宋" w:eastAsia="仿宋_GB2312" w:cs="仿宋"/>
          <w:sz w:val="32"/>
          <w:szCs w:val="32"/>
        </w:rPr>
        <w:t>归口</w:t>
      </w:r>
      <w:r>
        <w:rPr>
          <w:rFonts w:hint="eastAsia" w:ascii="仿宋_GB2312" w:hAnsi="仿宋" w:eastAsia="仿宋_GB2312" w:cs="仿宋"/>
          <w:sz w:val="32"/>
          <w:szCs w:val="32"/>
        </w:rPr>
        <w:t>单位</w:t>
      </w:r>
      <w:r>
        <w:rPr>
          <w:rFonts w:ascii="仿宋_GB2312" w:hAnsi="仿宋" w:eastAsia="仿宋_GB2312" w:cs="仿宋"/>
          <w:sz w:val="32"/>
          <w:szCs w:val="32"/>
        </w:rPr>
        <w:t>负责人审核后</w:t>
      </w:r>
      <w:r>
        <w:rPr>
          <w:rFonts w:hint="eastAsia" w:ascii="仿宋_GB2312" w:hAnsi="仿宋" w:eastAsia="仿宋_GB2312" w:cs="仿宋"/>
          <w:sz w:val="32"/>
          <w:szCs w:val="32"/>
        </w:rPr>
        <w:t>，</w:t>
      </w:r>
      <w:r>
        <w:rPr>
          <w:rFonts w:ascii="仿宋_GB2312" w:hAnsi="仿宋" w:eastAsia="仿宋_GB2312" w:cs="仿宋"/>
          <w:sz w:val="32"/>
          <w:szCs w:val="32"/>
        </w:rPr>
        <w:t>报</w:t>
      </w:r>
      <w:r>
        <w:rPr>
          <w:rFonts w:hint="eastAsia" w:ascii="仿宋_GB2312" w:hAnsi="仿宋" w:eastAsia="仿宋_GB2312" w:cs="仿宋"/>
          <w:sz w:val="32"/>
          <w:szCs w:val="32"/>
        </w:rPr>
        <w:t>项目单位分管院领导审批后实施；</w:t>
      </w:r>
    </w:p>
    <w:p>
      <w:pPr>
        <w:spacing w:line="560" w:lineRule="exact"/>
        <w:ind w:firstLine="608" w:firstLineChars="200"/>
        <w:contextualSpacing/>
        <w:jc w:val="both"/>
        <w:rPr>
          <w:rFonts w:ascii="仿宋_GB2312" w:hAnsi="仿宋" w:eastAsia="仿宋_GB2312" w:cs="仿宋"/>
          <w:sz w:val="32"/>
          <w:szCs w:val="32"/>
        </w:rPr>
      </w:pPr>
      <w:r>
        <w:rPr>
          <w:rFonts w:ascii="仿宋_GB2312" w:hAnsi="仿宋" w:eastAsia="仿宋_GB2312" w:cs="仿宋"/>
          <w:sz w:val="32"/>
          <w:szCs w:val="32"/>
        </w:rPr>
        <w:t>3</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单项</w:t>
      </w:r>
      <w:r>
        <w:rPr>
          <w:rFonts w:ascii="仿宋_GB2312" w:hAnsi="仿宋" w:eastAsia="仿宋_GB2312" w:cs="仿宋"/>
          <w:sz w:val="32"/>
          <w:szCs w:val="32"/>
        </w:rPr>
        <w:t>10</w:t>
      </w:r>
      <w:r>
        <w:rPr>
          <w:rFonts w:hint="eastAsia" w:ascii="仿宋_GB2312" w:hAnsi="仿宋" w:eastAsia="仿宋_GB2312" w:cs="仿宋"/>
          <w:sz w:val="32"/>
          <w:szCs w:val="32"/>
        </w:rPr>
        <w:t>万元以上</w:t>
      </w:r>
      <w:r>
        <w:rPr>
          <w:rFonts w:ascii="仿宋_GB2312" w:hAnsi="仿宋" w:eastAsia="仿宋_GB2312" w:cs="仿宋"/>
          <w:sz w:val="32"/>
          <w:szCs w:val="32"/>
        </w:rPr>
        <w:t>2</w:t>
      </w:r>
      <w:r>
        <w:rPr>
          <w:rFonts w:hint="eastAsia" w:ascii="仿宋_GB2312" w:hAnsi="仿宋" w:eastAsia="仿宋_GB2312" w:cs="仿宋"/>
          <w:sz w:val="32"/>
          <w:szCs w:val="32"/>
        </w:rPr>
        <w:t>0万元（含）以下的，经项目单位党</w:t>
      </w:r>
      <w:r>
        <w:rPr>
          <w:rFonts w:ascii="仿宋_GB2312" w:hAnsi="仿宋" w:eastAsia="仿宋_GB2312" w:cs="仿宋"/>
          <w:sz w:val="32"/>
          <w:szCs w:val="32"/>
        </w:rPr>
        <w:t>政</w:t>
      </w:r>
      <w:r>
        <w:rPr>
          <w:rFonts w:hint="eastAsia" w:ascii="仿宋_GB2312" w:hAnsi="仿宋" w:eastAsia="仿宋_GB2312" w:cs="仿宋"/>
          <w:sz w:val="32"/>
          <w:szCs w:val="32"/>
        </w:rPr>
        <w:t>联</w:t>
      </w:r>
      <w:r>
        <w:rPr>
          <w:rFonts w:ascii="仿宋_GB2312" w:hAnsi="仿宋" w:eastAsia="仿宋_GB2312" w:cs="仿宋"/>
          <w:sz w:val="32"/>
          <w:szCs w:val="32"/>
        </w:rPr>
        <w:t>席</w:t>
      </w:r>
      <w:r>
        <w:rPr>
          <w:rFonts w:hint="eastAsia" w:ascii="仿宋_GB2312" w:hAnsi="仿宋" w:eastAsia="仿宋_GB2312" w:cs="仿宋"/>
          <w:sz w:val="32"/>
          <w:szCs w:val="32"/>
        </w:rPr>
        <w:t>会研究后并经业务</w:t>
      </w:r>
      <w:r>
        <w:rPr>
          <w:rFonts w:ascii="仿宋_GB2312" w:hAnsi="仿宋" w:eastAsia="仿宋_GB2312" w:cs="仿宋"/>
          <w:sz w:val="32"/>
          <w:szCs w:val="32"/>
        </w:rPr>
        <w:t>归口</w:t>
      </w:r>
      <w:r>
        <w:rPr>
          <w:rFonts w:hint="eastAsia" w:ascii="仿宋_GB2312" w:hAnsi="仿宋" w:eastAsia="仿宋_GB2312" w:cs="仿宋"/>
          <w:sz w:val="32"/>
          <w:szCs w:val="32"/>
        </w:rPr>
        <w:t>单位</w:t>
      </w:r>
      <w:r>
        <w:rPr>
          <w:rFonts w:ascii="仿宋_GB2312" w:hAnsi="仿宋" w:eastAsia="仿宋_GB2312" w:cs="仿宋"/>
          <w:sz w:val="32"/>
          <w:szCs w:val="32"/>
        </w:rPr>
        <w:t>负责人审核后</w:t>
      </w:r>
      <w:r>
        <w:rPr>
          <w:rFonts w:hint="eastAsia" w:ascii="仿宋_GB2312" w:hAnsi="仿宋" w:eastAsia="仿宋_GB2312" w:cs="仿宋"/>
          <w:sz w:val="32"/>
          <w:szCs w:val="32"/>
        </w:rPr>
        <w:t>，报分管院领导、分管财务院领导、院长审批后实施；</w:t>
      </w:r>
    </w:p>
    <w:p>
      <w:pPr>
        <w:spacing w:line="560" w:lineRule="exact"/>
        <w:ind w:firstLine="608" w:firstLineChars="200"/>
        <w:contextualSpacing/>
        <w:jc w:val="both"/>
        <w:rPr>
          <w:rFonts w:ascii="仿宋_GB2312" w:hAnsi="仿宋" w:eastAsia="仿宋_GB2312" w:cs="仿宋"/>
          <w:sz w:val="32"/>
          <w:szCs w:val="32"/>
        </w:rPr>
      </w:pPr>
      <w:r>
        <w:rPr>
          <w:rFonts w:ascii="仿宋_GB2312" w:hAnsi="仿宋" w:eastAsia="仿宋_GB2312" w:cs="仿宋"/>
          <w:sz w:val="32"/>
          <w:szCs w:val="32"/>
        </w:rPr>
        <w:t>4</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单项</w:t>
      </w:r>
      <w:r>
        <w:rPr>
          <w:rFonts w:ascii="仿宋_GB2312" w:hAnsi="仿宋" w:eastAsia="仿宋_GB2312" w:cs="仿宋"/>
          <w:sz w:val="32"/>
          <w:szCs w:val="32"/>
        </w:rPr>
        <w:t>2</w:t>
      </w:r>
      <w:r>
        <w:rPr>
          <w:rFonts w:hint="eastAsia" w:ascii="仿宋_GB2312" w:hAnsi="仿宋" w:eastAsia="仿宋_GB2312" w:cs="仿宋"/>
          <w:sz w:val="32"/>
          <w:szCs w:val="32"/>
        </w:rPr>
        <w:t>0万元以上50万元（含）以下的，</w:t>
      </w:r>
      <w:r>
        <w:rPr>
          <w:rFonts w:hint="eastAsia" w:ascii="仿宋_GB2312" w:hAnsi="仿宋" w:eastAsia="仿宋_GB2312" w:cs="仿宋"/>
          <w:sz w:val="32"/>
          <w:szCs w:val="32"/>
          <w:lang w:val="en-US" w:eastAsia="zh-CN"/>
        </w:rPr>
        <w:t>经</w:t>
      </w:r>
      <w:r>
        <w:rPr>
          <w:rFonts w:hint="eastAsia" w:ascii="仿宋_GB2312" w:hAnsi="仿宋" w:eastAsia="仿宋_GB2312" w:cs="仿宋"/>
          <w:sz w:val="32"/>
          <w:szCs w:val="32"/>
        </w:rPr>
        <w:t>项目单位</w:t>
      </w:r>
      <w:r>
        <w:rPr>
          <w:rFonts w:ascii="仿宋_GB2312" w:hAnsi="仿宋" w:eastAsia="仿宋_GB2312" w:cs="仿宋"/>
          <w:sz w:val="32"/>
          <w:szCs w:val="32"/>
        </w:rPr>
        <w:t>党政</w:t>
      </w:r>
      <w:r>
        <w:rPr>
          <w:rFonts w:hint="eastAsia" w:ascii="仿宋_GB2312" w:hAnsi="仿宋" w:eastAsia="仿宋_GB2312" w:cs="仿宋"/>
          <w:sz w:val="32"/>
          <w:szCs w:val="32"/>
        </w:rPr>
        <w:t>联</w:t>
      </w:r>
      <w:r>
        <w:rPr>
          <w:rFonts w:ascii="仿宋_GB2312" w:hAnsi="仿宋" w:eastAsia="仿宋_GB2312" w:cs="仿宋"/>
          <w:sz w:val="32"/>
          <w:szCs w:val="32"/>
        </w:rPr>
        <w:t>席</w:t>
      </w:r>
      <w:r>
        <w:rPr>
          <w:rFonts w:hint="eastAsia" w:ascii="仿宋_GB2312" w:hAnsi="仿宋" w:eastAsia="仿宋_GB2312" w:cs="仿宋"/>
          <w:sz w:val="32"/>
          <w:szCs w:val="32"/>
        </w:rPr>
        <w:t>研究同意，报业务</w:t>
      </w:r>
      <w:r>
        <w:rPr>
          <w:rFonts w:ascii="仿宋_GB2312" w:hAnsi="仿宋" w:eastAsia="仿宋_GB2312" w:cs="仿宋"/>
          <w:sz w:val="32"/>
          <w:szCs w:val="32"/>
        </w:rPr>
        <w:t>归口</w:t>
      </w:r>
      <w:r>
        <w:rPr>
          <w:rFonts w:hint="eastAsia" w:ascii="仿宋_GB2312" w:hAnsi="仿宋" w:eastAsia="仿宋_GB2312" w:cs="仿宋"/>
          <w:sz w:val="32"/>
          <w:szCs w:val="32"/>
        </w:rPr>
        <w:t>单位、安全</w:t>
      </w:r>
      <w:r>
        <w:rPr>
          <w:rFonts w:ascii="仿宋_GB2312" w:hAnsi="仿宋" w:eastAsia="仿宋_GB2312" w:cs="仿宋"/>
          <w:sz w:val="32"/>
          <w:szCs w:val="32"/>
        </w:rPr>
        <w:t>与后勤保障</w:t>
      </w:r>
      <w:r>
        <w:rPr>
          <w:rFonts w:hint="eastAsia" w:ascii="仿宋_GB2312" w:hAnsi="仿宋" w:eastAsia="仿宋_GB2312" w:cs="仿宋"/>
          <w:sz w:val="32"/>
          <w:szCs w:val="32"/>
        </w:rPr>
        <w:t>、资产管理</w:t>
      </w:r>
      <w:r>
        <w:rPr>
          <w:rFonts w:ascii="仿宋_GB2312" w:hAnsi="仿宋" w:eastAsia="仿宋_GB2312" w:cs="仿宋"/>
          <w:sz w:val="32"/>
          <w:szCs w:val="32"/>
        </w:rPr>
        <w:t>、</w:t>
      </w:r>
      <w:r>
        <w:rPr>
          <w:rFonts w:hint="eastAsia" w:ascii="仿宋_GB2312" w:hAnsi="仿宋" w:eastAsia="仿宋_GB2312" w:cs="仿宋"/>
          <w:sz w:val="32"/>
          <w:szCs w:val="32"/>
        </w:rPr>
        <w:t>财务、审计部门负责</w:t>
      </w:r>
      <w:r>
        <w:rPr>
          <w:rFonts w:ascii="仿宋_GB2312" w:hAnsi="仿宋" w:eastAsia="仿宋_GB2312" w:cs="仿宋"/>
          <w:sz w:val="32"/>
          <w:szCs w:val="32"/>
        </w:rPr>
        <w:t>人</w:t>
      </w:r>
      <w:r>
        <w:rPr>
          <w:rFonts w:hint="eastAsia" w:ascii="仿宋_GB2312" w:hAnsi="仿宋" w:eastAsia="仿宋_GB2312" w:cs="仿宋"/>
          <w:sz w:val="32"/>
          <w:szCs w:val="32"/>
        </w:rPr>
        <w:t>及项目</w:t>
      </w:r>
      <w:r>
        <w:rPr>
          <w:rFonts w:ascii="仿宋_GB2312" w:hAnsi="仿宋" w:eastAsia="仿宋_GB2312" w:cs="仿宋"/>
          <w:sz w:val="32"/>
          <w:szCs w:val="32"/>
        </w:rPr>
        <w:t>单位</w:t>
      </w:r>
      <w:r>
        <w:rPr>
          <w:rFonts w:hint="eastAsia" w:ascii="仿宋_GB2312" w:hAnsi="仿宋" w:eastAsia="仿宋_GB2312" w:cs="仿宋"/>
          <w:sz w:val="32"/>
          <w:szCs w:val="32"/>
        </w:rPr>
        <w:t>分管院领导、分管财务院领导、</w:t>
      </w:r>
      <w:r>
        <w:rPr>
          <w:rFonts w:ascii="仿宋_GB2312" w:hAnsi="仿宋" w:eastAsia="仿宋_GB2312" w:cs="仿宋"/>
          <w:sz w:val="32"/>
          <w:szCs w:val="32"/>
        </w:rPr>
        <w:t>院长</w:t>
      </w:r>
      <w:r>
        <w:rPr>
          <w:rFonts w:hint="eastAsia" w:ascii="仿宋_GB2312" w:hAnsi="仿宋" w:eastAsia="仿宋_GB2312" w:cs="仿宋"/>
          <w:sz w:val="32"/>
          <w:szCs w:val="32"/>
        </w:rPr>
        <w:t>等专题会研究确定后，</w:t>
      </w:r>
      <w:r>
        <w:rPr>
          <w:rFonts w:hint="eastAsia" w:ascii="仿宋_GB2312" w:hAnsi="仿宋" w:eastAsia="仿宋_GB2312" w:cs="仿宋"/>
          <w:sz w:val="32"/>
          <w:szCs w:val="32"/>
          <w:lang w:val="en-US" w:eastAsia="zh-CN"/>
        </w:rPr>
        <w:t>报</w:t>
      </w:r>
      <w:r>
        <w:rPr>
          <w:rFonts w:hint="eastAsia" w:ascii="仿宋_GB2312" w:hAnsi="仿宋" w:eastAsia="仿宋_GB2312" w:cs="仿宋"/>
          <w:sz w:val="32"/>
          <w:szCs w:val="32"/>
        </w:rPr>
        <w:t>院长办公会审批后实施；</w:t>
      </w:r>
    </w:p>
    <w:p>
      <w:pPr>
        <w:spacing w:line="560" w:lineRule="exact"/>
        <w:ind w:firstLine="608" w:firstLineChars="200"/>
        <w:contextualSpacing/>
        <w:jc w:val="both"/>
        <w:rPr>
          <w:rFonts w:ascii="仿宋_GB2312" w:hAnsi="仿宋" w:eastAsia="仿宋_GB2312" w:cs="仿宋"/>
          <w:sz w:val="32"/>
          <w:szCs w:val="32"/>
        </w:rPr>
      </w:pPr>
      <w:r>
        <w:rPr>
          <w:rFonts w:ascii="仿宋_GB2312" w:hAnsi="仿宋" w:eastAsia="仿宋_GB2312" w:cs="仿宋"/>
          <w:sz w:val="32"/>
          <w:szCs w:val="32"/>
        </w:rPr>
        <w:t xml:space="preserve"> 5</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单项50万元以上的重大事项调整、项目增减等需经由业务</w:t>
      </w:r>
      <w:r>
        <w:rPr>
          <w:rFonts w:ascii="仿宋_GB2312" w:hAnsi="仿宋" w:eastAsia="仿宋_GB2312" w:cs="仿宋"/>
          <w:sz w:val="32"/>
          <w:szCs w:val="32"/>
        </w:rPr>
        <w:t>归口</w:t>
      </w:r>
      <w:r>
        <w:rPr>
          <w:rFonts w:hint="eastAsia" w:ascii="仿宋_GB2312" w:hAnsi="仿宋" w:eastAsia="仿宋_GB2312" w:cs="仿宋"/>
          <w:sz w:val="32"/>
          <w:szCs w:val="32"/>
        </w:rPr>
        <w:t>单位、安全</w:t>
      </w:r>
      <w:r>
        <w:rPr>
          <w:rFonts w:ascii="仿宋_GB2312" w:hAnsi="仿宋" w:eastAsia="仿宋_GB2312" w:cs="仿宋"/>
          <w:sz w:val="32"/>
          <w:szCs w:val="32"/>
        </w:rPr>
        <w:t>与后勤保障</w:t>
      </w:r>
      <w:r>
        <w:rPr>
          <w:rFonts w:hint="eastAsia" w:ascii="仿宋_GB2312" w:hAnsi="仿宋" w:eastAsia="仿宋_GB2312" w:cs="仿宋"/>
          <w:sz w:val="32"/>
          <w:szCs w:val="32"/>
        </w:rPr>
        <w:t>、资产管理</w:t>
      </w:r>
      <w:r>
        <w:rPr>
          <w:rFonts w:ascii="仿宋_GB2312" w:hAnsi="仿宋" w:eastAsia="仿宋_GB2312" w:cs="仿宋"/>
          <w:sz w:val="32"/>
          <w:szCs w:val="32"/>
        </w:rPr>
        <w:t>、</w:t>
      </w:r>
      <w:r>
        <w:rPr>
          <w:rFonts w:hint="eastAsia" w:ascii="仿宋_GB2312" w:hAnsi="仿宋" w:eastAsia="仿宋_GB2312" w:cs="仿宋"/>
          <w:sz w:val="32"/>
          <w:szCs w:val="32"/>
        </w:rPr>
        <w:t>财务、审计等部门负责</w:t>
      </w:r>
      <w:r>
        <w:rPr>
          <w:rFonts w:ascii="仿宋_GB2312" w:hAnsi="仿宋" w:eastAsia="仿宋_GB2312" w:cs="仿宋"/>
          <w:sz w:val="32"/>
          <w:szCs w:val="32"/>
        </w:rPr>
        <w:t>人及</w:t>
      </w:r>
      <w:r>
        <w:rPr>
          <w:rFonts w:hint="eastAsia" w:ascii="仿宋_GB2312" w:hAnsi="仿宋" w:eastAsia="仿宋_GB2312" w:cs="仿宋"/>
          <w:sz w:val="32"/>
          <w:szCs w:val="32"/>
        </w:rPr>
        <w:t>项目</w:t>
      </w:r>
      <w:r>
        <w:rPr>
          <w:rFonts w:ascii="仿宋_GB2312" w:hAnsi="仿宋" w:eastAsia="仿宋_GB2312" w:cs="仿宋"/>
          <w:sz w:val="32"/>
          <w:szCs w:val="32"/>
        </w:rPr>
        <w:t>单位</w:t>
      </w:r>
      <w:r>
        <w:rPr>
          <w:rFonts w:hint="eastAsia" w:ascii="仿宋_GB2312" w:hAnsi="仿宋" w:eastAsia="仿宋_GB2312" w:cs="仿宋"/>
          <w:sz w:val="32"/>
          <w:szCs w:val="32"/>
        </w:rPr>
        <w:t>分管院领导、分管财务院领导、</w:t>
      </w:r>
      <w:r>
        <w:rPr>
          <w:rFonts w:ascii="仿宋_GB2312" w:hAnsi="仿宋" w:eastAsia="仿宋_GB2312" w:cs="仿宋"/>
          <w:sz w:val="32"/>
          <w:szCs w:val="32"/>
        </w:rPr>
        <w:t>院长</w:t>
      </w:r>
      <w:r>
        <w:rPr>
          <w:rFonts w:hint="eastAsia" w:ascii="仿宋_GB2312" w:hAnsi="仿宋" w:eastAsia="仿宋_GB2312" w:cs="仿宋"/>
          <w:sz w:val="32"/>
          <w:szCs w:val="32"/>
        </w:rPr>
        <w:t>等召开专题会确定后，报院长办公会审核、党委常委会决策审批</w:t>
      </w:r>
      <w:r>
        <w:rPr>
          <w:rFonts w:hint="eastAsia" w:ascii="仿宋_GB2312" w:hAnsi="仿宋" w:eastAsia="仿宋_GB2312" w:cs="仿宋"/>
          <w:sz w:val="32"/>
          <w:szCs w:val="32"/>
          <w:lang w:val="en-US" w:eastAsia="zh-CN"/>
        </w:rPr>
        <w:t>后实施</w:t>
      </w:r>
      <w:r>
        <w:rPr>
          <w:rFonts w:hint="eastAsia" w:ascii="仿宋_GB2312" w:hAnsi="仿宋" w:eastAsia="仿宋_GB2312" w:cs="仿宋"/>
          <w:sz w:val="32"/>
          <w:szCs w:val="32"/>
        </w:rPr>
        <w:t>。</w:t>
      </w:r>
    </w:p>
    <w:p>
      <w:pPr>
        <w:spacing w:line="560" w:lineRule="exact"/>
        <w:contextualSpacing/>
        <w:jc w:val="center"/>
        <w:rPr>
          <w:rFonts w:ascii="黑体" w:hAnsi="黑体" w:eastAsia="黑体" w:cs="黑体"/>
          <w:sz w:val="32"/>
          <w:szCs w:val="32"/>
        </w:rPr>
      </w:pPr>
      <w:r>
        <w:rPr>
          <w:rFonts w:hint="eastAsia" w:ascii="黑体" w:hAnsi="黑体" w:eastAsia="黑体" w:cs="黑体"/>
          <w:sz w:val="32"/>
          <w:szCs w:val="32"/>
        </w:rPr>
        <w:t>五、项目的竣工验收及保修</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第三十一条</w:t>
      </w:r>
      <w:r>
        <w:rPr>
          <w:rFonts w:hint="eastAsia" w:ascii="仿宋_GB2312" w:hAnsi="仿宋" w:eastAsia="仿宋_GB2312" w:cs="仿宋"/>
          <w:sz w:val="32"/>
          <w:szCs w:val="32"/>
        </w:rPr>
        <w:t xml:space="preserve">  新建工程、基础设施改造</w:t>
      </w:r>
      <w:r>
        <w:rPr>
          <w:rFonts w:hint="eastAsia" w:ascii="仿宋_GB2312" w:hAnsi="仿宋" w:eastAsia="仿宋_GB2312" w:cs="仿宋"/>
          <w:sz w:val="32"/>
          <w:szCs w:val="32"/>
          <w:lang w:val="en-US" w:eastAsia="zh-CN"/>
        </w:rPr>
        <w:t>工程</w:t>
      </w:r>
      <w:r>
        <w:rPr>
          <w:rFonts w:hint="eastAsia" w:ascii="仿宋_GB2312" w:hAnsi="仿宋" w:eastAsia="仿宋_GB2312" w:cs="仿宋"/>
          <w:sz w:val="32"/>
          <w:szCs w:val="32"/>
        </w:rPr>
        <w:t>负责人在组织项目竣工验收及移交、保修工作中必须严格标准、规范程序、完整档案、接受监督。</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第三十二条</w:t>
      </w:r>
      <w:r>
        <w:rPr>
          <w:rFonts w:hint="eastAsia" w:ascii="仿宋_GB2312" w:hAnsi="仿宋" w:eastAsia="仿宋_GB2312" w:cs="仿宋"/>
          <w:sz w:val="32"/>
          <w:szCs w:val="32"/>
        </w:rPr>
        <w:t xml:space="preserve">  项目的竣工验收。施工单位完成施工合同内全部内容，且施工资料经学院</w:t>
      </w:r>
      <w:r>
        <w:rPr>
          <w:rFonts w:ascii="仿宋_GB2312" w:hAnsi="仿宋" w:eastAsia="仿宋_GB2312" w:cs="仿宋"/>
          <w:sz w:val="32"/>
          <w:szCs w:val="32"/>
        </w:rPr>
        <w:t>相关部门</w:t>
      </w:r>
      <w:r>
        <w:rPr>
          <w:rFonts w:hint="eastAsia" w:ascii="仿宋_GB2312" w:hAnsi="仿宋" w:eastAsia="仿宋_GB2312" w:cs="仿宋"/>
          <w:sz w:val="32"/>
          <w:szCs w:val="32"/>
        </w:rPr>
        <w:t>验收合格</w:t>
      </w:r>
      <w:r>
        <w:rPr>
          <w:rFonts w:ascii="仿宋_GB2312" w:hAnsi="仿宋" w:eastAsia="仿宋_GB2312" w:cs="仿宋"/>
          <w:sz w:val="32"/>
          <w:szCs w:val="32"/>
        </w:rPr>
        <w:t>或</w:t>
      </w:r>
      <w:r>
        <w:rPr>
          <w:rFonts w:hint="eastAsia" w:ascii="仿宋_GB2312" w:hAnsi="仿宋" w:eastAsia="仿宋_GB2312" w:cs="仿宋"/>
          <w:sz w:val="32"/>
          <w:szCs w:val="32"/>
        </w:rPr>
        <w:t>政府建设主管部门通过后，向监理单位提交工程竣工报告并报监理方审批同意。</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第三十三条</w:t>
      </w:r>
      <w:r>
        <w:rPr>
          <w:rFonts w:hint="eastAsia" w:ascii="仿宋_GB2312" w:hAnsi="仿宋" w:eastAsia="仿宋_GB2312" w:cs="仿宋"/>
          <w:sz w:val="32"/>
          <w:szCs w:val="32"/>
        </w:rPr>
        <w:t xml:space="preserve">  新建工程、基础设施改造</w:t>
      </w:r>
      <w:r>
        <w:rPr>
          <w:rFonts w:hint="eastAsia" w:ascii="仿宋_GB2312" w:hAnsi="仿宋" w:eastAsia="仿宋_GB2312" w:cs="仿宋"/>
          <w:sz w:val="32"/>
          <w:szCs w:val="32"/>
          <w:lang w:val="en-US" w:eastAsia="zh-CN"/>
        </w:rPr>
        <w:t>工程</w:t>
      </w:r>
      <w:r>
        <w:rPr>
          <w:rFonts w:hint="eastAsia" w:ascii="仿宋_GB2312" w:hAnsi="仿宋" w:eastAsia="仿宋_GB2312" w:cs="仿宋"/>
          <w:sz w:val="32"/>
          <w:szCs w:val="32"/>
        </w:rPr>
        <w:t>竣工验收应具备的条件：</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sz w:val="32"/>
          <w:szCs w:val="32"/>
        </w:rPr>
        <w:t>1.完成项目工程设计和合同约定的各项内容；</w:t>
      </w:r>
    </w:p>
    <w:p>
      <w:pPr>
        <w:spacing w:line="560" w:lineRule="exact"/>
        <w:ind w:firstLine="608" w:firstLineChars="200"/>
        <w:contextualSpacing/>
        <w:jc w:val="both"/>
        <w:rPr>
          <w:rFonts w:hint="default" w:ascii="仿宋_GB2312" w:hAnsi="仿宋" w:eastAsia="仿宋_GB2312" w:cs="仿宋"/>
          <w:sz w:val="32"/>
          <w:szCs w:val="32"/>
          <w:lang w:val="en-US" w:eastAsia="zh-CN"/>
        </w:rPr>
      </w:pPr>
      <w:r>
        <w:rPr>
          <w:rFonts w:hint="eastAsia" w:ascii="仿宋_GB2312" w:hAnsi="仿宋" w:eastAsia="仿宋_GB2312" w:cs="仿宋"/>
          <w:sz w:val="32"/>
          <w:szCs w:val="32"/>
        </w:rPr>
        <w:t>2.</w:t>
      </w:r>
      <w:r>
        <w:rPr>
          <w:rFonts w:hint="eastAsia" w:ascii="仿宋_GB2312" w:hAnsi="仿宋" w:eastAsia="仿宋_GB2312" w:cs="仿宋"/>
          <w:sz w:val="32"/>
          <w:szCs w:val="32"/>
          <w:lang w:val="en-US" w:eastAsia="zh-CN"/>
        </w:rPr>
        <w:t>各分部、分项工程已通过质量验收，并有完整的验收记录；</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有完整的技术档案和施工管理资料；</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sz w:val="32"/>
          <w:szCs w:val="32"/>
          <w:lang w:val="en-US" w:eastAsia="zh-CN"/>
        </w:rPr>
        <w:t>4</w:t>
      </w:r>
      <w:r>
        <w:rPr>
          <w:rFonts w:hint="eastAsia" w:ascii="仿宋_GB2312" w:hAnsi="仿宋" w:eastAsia="仿宋_GB2312" w:cs="仿宋"/>
          <w:sz w:val="32"/>
          <w:szCs w:val="32"/>
        </w:rPr>
        <w:t>.有施工使用的主要建筑材料、建筑构配件、设备的质检证明和进场试验报告；</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sz w:val="32"/>
          <w:szCs w:val="32"/>
        </w:rPr>
        <w:t>5.有施工单位签署的工程保修书。</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第三十四条</w:t>
      </w:r>
      <w:r>
        <w:rPr>
          <w:rFonts w:hint="eastAsia" w:ascii="仿宋_GB2312" w:hAnsi="仿宋" w:eastAsia="仿宋_GB2312" w:cs="仿宋"/>
          <w:sz w:val="32"/>
          <w:szCs w:val="32"/>
        </w:rPr>
        <w:t xml:space="preserve">  新建工程、基础设施改造工程专项验收包括消防</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环保、</w:t>
      </w:r>
      <w:r>
        <w:rPr>
          <w:rFonts w:hint="eastAsia" w:ascii="仿宋_GB2312" w:hAnsi="仿宋" w:eastAsia="仿宋_GB2312" w:cs="仿宋"/>
          <w:sz w:val="32"/>
          <w:szCs w:val="32"/>
        </w:rPr>
        <w:t>人防、节能、</w:t>
      </w:r>
      <w:r>
        <w:rPr>
          <w:rFonts w:hint="eastAsia" w:ascii="仿宋_GB2312" w:hAnsi="仿宋" w:eastAsia="仿宋_GB2312" w:cs="仿宋"/>
          <w:sz w:val="32"/>
          <w:szCs w:val="32"/>
          <w:lang w:val="en-US" w:eastAsia="zh-CN"/>
        </w:rPr>
        <w:t>电梯、</w:t>
      </w:r>
      <w:r>
        <w:rPr>
          <w:rFonts w:hint="eastAsia" w:ascii="仿宋_GB2312" w:hAnsi="仿宋" w:eastAsia="仿宋_GB2312" w:cs="仿宋"/>
          <w:sz w:val="32"/>
          <w:szCs w:val="32"/>
        </w:rPr>
        <w:t>室内环境检测等。验收合格后，全部资料均应备案归档。</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第三十五条</w:t>
      </w:r>
      <w:r>
        <w:rPr>
          <w:rFonts w:hint="eastAsia" w:ascii="仿宋_GB2312" w:hAnsi="仿宋" w:eastAsia="仿宋_GB2312" w:cs="仿宋"/>
          <w:sz w:val="32"/>
          <w:szCs w:val="32"/>
        </w:rPr>
        <w:t xml:space="preserve">  新建工程的施工单位整理竣工资料形成的竣工档案，应依照《中华人民共和国档案法》的有关规定，一式两套交</w:t>
      </w:r>
      <w:r>
        <w:rPr>
          <w:rFonts w:hint="eastAsia" w:ascii="仿宋_GB2312" w:hAnsi="仿宋" w:eastAsia="仿宋_GB2312" w:cs="仿宋"/>
          <w:sz w:val="32"/>
          <w:szCs w:val="32"/>
          <w:lang w:val="en-US" w:eastAsia="zh-CN"/>
        </w:rPr>
        <w:t>付</w:t>
      </w:r>
      <w:r>
        <w:rPr>
          <w:rFonts w:hint="eastAsia" w:ascii="仿宋_GB2312" w:hAnsi="仿宋" w:eastAsia="仿宋_GB2312" w:cs="仿宋"/>
          <w:sz w:val="32"/>
          <w:szCs w:val="32"/>
        </w:rPr>
        <w:t>安全与</w:t>
      </w:r>
      <w:r>
        <w:rPr>
          <w:rFonts w:ascii="仿宋_GB2312" w:hAnsi="仿宋" w:eastAsia="仿宋_GB2312" w:cs="仿宋"/>
          <w:sz w:val="32"/>
          <w:szCs w:val="32"/>
        </w:rPr>
        <w:t>后勤保障</w:t>
      </w:r>
      <w:r>
        <w:rPr>
          <w:rFonts w:hint="eastAsia" w:ascii="仿宋_GB2312" w:hAnsi="仿宋" w:eastAsia="仿宋_GB2312" w:cs="仿宋"/>
          <w:sz w:val="32"/>
          <w:szCs w:val="32"/>
        </w:rPr>
        <w:t>处，由安全与</w:t>
      </w:r>
      <w:r>
        <w:rPr>
          <w:rFonts w:ascii="仿宋_GB2312" w:hAnsi="仿宋" w:eastAsia="仿宋_GB2312" w:cs="仿宋"/>
          <w:sz w:val="32"/>
          <w:szCs w:val="32"/>
        </w:rPr>
        <w:t>后勤保障</w:t>
      </w:r>
      <w:r>
        <w:rPr>
          <w:rFonts w:hint="eastAsia" w:ascii="仿宋_GB2312" w:hAnsi="仿宋" w:eastAsia="仿宋_GB2312" w:cs="仿宋"/>
          <w:sz w:val="32"/>
          <w:szCs w:val="32"/>
        </w:rPr>
        <w:t>处负责向市城建档案馆及学院档案馆归档。</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第三十六条</w:t>
      </w:r>
      <w:r>
        <w:rPr>
          <w:rFonts w:hint="eastAsia" w:ascii="仿宋_GB2312" w:hAnsi="仿宋" w:eastAsia="仿宋_GB2312" w:cs="仿宋"/>
          <w:sz w:val="32"/>
          <w:szCs w:val="32"/>
        </w:rPr>
        <w:t xml:space="preserve">  项目的保修。按照国务院《建设工程质量管理条例》，学院新建工程、基础设施改造工程均实行质量保修制度。施工单位在向项目</w:t>
      </w:r>
      <w:r>
        <w:rPr>
          <w:rFonts w:ascii="仿宋_GB2312" w:hAnsi="仿宋" w:eastAsia="仿宋_GB2312" w:cs="仿宋"/>
          <w:sz w:val="32"/>
          <w:szCs w:val="32"/>
        </w:rPr>
        <w:t>部门</w:t>
      </w:r>
      <w:r>
        <w:rPr>
          <w:rFonts w:hint="eastAsia" w:ascii="仿宋_GB2312" w:hAnsi="仿宋" w:eastAsia="仿宋_GB2312" w:cs="仿宋"/>
          <w:sz w:val="32"/>
          <w:szCs w:val="32"/>
        </w:rPr>
        <w:t>提交工程竣工验收报告时，应出具质量保修书、使用说明书。质量保修书应当明确基础设施改造工程的保修范围、保修期限和保修责任等。同时，按照施工合同约定缴纳质量保证金。</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第三十七条</w:t>
      </w:r>
      <w:r>
        <w:rPr>
          <w:rFonts w:hint="eastAsia" w:ascii="仿宋_GB2312" w:hAnsi="仿宋" w:eastAsia="仿宋_GB2312" w:cs="仿宋"/>
          <w:sz w:val="32"/>
          <w:szCs w:val="32"/>
        </w:rPr>
        <w:t xml:space="preserve">  项目的保修期，自竣工验收合格之日起计算。质保期内属施工质量问题的，由施工单位维修。低值易耗品、人为损坏及使用不当造成的使用障碍由使用单位负责维修。保修期内的正常维护及质保期满后的正常维修由学院维修主管部门负责。</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第三十八条</w:t>
      </w:r>
      <w:r>
        <w:rPr>
          <w:rFonts w:hint="eastAsia" w:ascii="仿宋_GB2312" w:hAnsi="仿宋" w:eastAsia="仿宋_GB2312" w:cs="仿宋"/>
          <w:sz w:val="32"/>
          <w:szCs w:val="32"/>
        </w:rPr>
        <w:t xml:space="preserve">  项目在保修范围和保修期内发生质量问题时，项目单位应责成施工单位履行保修义务。如施工单位无法履行保修义务的，其应另行安排其他有资质的施工单位接替维修，并依照合同扣减原施工单位的质保金。</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 xml:space="preserve">第三十九条 </w:t>
      </w:r>
      <w:r>
        <w:rPr>
          <w:rFonts w:hint="eastAsia" w:ascii="仿宋_GB2312" w:hAnsi="仿宋" w:eastAsia="仿宋_GB2312" w:cs="仿宋"/>
          <w:sz w:val="32"/>
          <w:szCs w:val="32"/>
        </w:rPr>
        <w:t xml:space="preserve"> 项目保修期满后，由施工单位提出保修期满申请报告单，经使用单位签字同意后，作为退还质保金和保修期结束的依据。</w:t>
      </w:r>
    </w:p>
    <w:p>
      <w:pPr>
        <w:spacing w:line="560" w:lineRule="exact"/>
        <w:contextualSpacing/>
        <w:jc w:val="center"/>
        <w:rPr>
          <w:rFonts w:ascii="黑体" w:hAnsi="黑体" w:eastAsia="黑体" w:cs="黑体"/>
          <w:sz w:val="32"/>
          <w:szCs w:val="32"/>
        </w:rPr>
      </w:pPr>
      <w:r>
        <w:rPr>
          <w:rFonts w:hint="eastAsia" w:ascii="黑体" w:hAnsi="黑体" w:eastAsia="黑体" w:cs="黑体"/>
          <w:sz w:val="32"/>
          <w:szCs w:val="32"/>
        </w:rPr>
        <w:t>六、项目的结算</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第四十条</w:t>
      </w:r>
      <w:r>
        <w:rPr>
          <w:rFonts w:hint="eastAsia" w:ascii="仿宋_GB2312" w:hAnsi="仿宋" w:eastAsia="仿宋_GB2312" w:cs="仿宋"/>
          <w:sz w:val="32"/>
          <w:szCs w:val="32"/>
        </w:rPr>
        <w:t xml:space="preserve">  项目执行部门将经签字盖章后的《北京青年政治学院工程项目审计文件转签单》和完整的送审资料报学院审计办公室，且对所提供资料的完整性、真实性和合法性负责。</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第四十一条</w:t>
      </w:r>
      <w:r>
        <w:rPr>
          <w:rFonts w:hint="eastAsia" w:ascii="仿宋_GB2312" w:hAnsi="仿宋" w:eastAsia="仿宋_GB2312" w:cs="仿宋"/>
          <w:sz w:val="32"/>
          <w:szCs w:val="32"/>
        </w:rPr>
        <w:t xml:space="preserve">  审计后出具《工程项目竣工结算审计报告》，送交项目执行部门，作为支付工程结算款项的依据。</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第四十二条</w:t>
      </w:r>
      <w:r>
        <w:rPr>
          <w:rFonts w:hint="eastAsia" w:ascii="仿宋_GB2312" w:hAnsi="仿宋" w:eastAsia="仿宋_GB2312" w:cs="仿宋"/>
          <w:sz w:val="32"/>
          <w:szCs w:val="32"/>
        </w:rPr>
        <w:t xml:space="preserve">  竣工结算的工程款总额以《工程项目竣工结算审计报告》的审计结果为准，财务部门依据《工程项目竣工结算审计报告》</w:t>
      </w:r>
      <w:r>
        <w:rPr>
          <w:rFonts w:hint="eastAsia" w:ascii="仿宋_GB2312" w:hAnsi="仿宋" w:eastAsia="仿宋_GB2312" w:cs="仿宋"/>
          <w:sz w:val="32"/>
          <w:szCs w:val="32"/>
          <w:lang w:val="en-US" w:eastAsia="zh-CN"/>
        </w:rPr>
        <w:t>及</w:t>
      </w:r>
      <w:r>
        <w:rPr>
          <w:rFonts w:hint="eastAsia" w:ascii="仿宋_GB2312" w:hAnsi="仿宋" w:eastAsia="仿宋_GB2312" w:cs="仿宋"/>
          <w:sz w:val="32"/>
          <w:szCs w:val="32"/>
        </w:rPr>
        <w:t>《施工合同》中的</w:t>
      </w:r>
      <w:r>
        <w:rPr>
          <w:rFonts w:hint="eastAsia" w:ascii="仿宋_GB2312" w:hAnsi="仿宋" w:eastAsia="仿宋_GB2312" w:cs="仿宋"/>
          <w:sz w:val="32"/>
          <w:szCs w:val="32"/>
          <w:lang w:val="en-US" w:eastAsia="zh-CN"/>
        </w:rPr>
        <w:t>相关</w:t>
      </w:r>
      <w:r>
        <w:rPr>
          <w:rFonts w:hint="eastAsia" w:ascii="仿宋_GB2312" w:hAnsi="仿宋" w:eastAsia="仿宋_GB2312" w:cs="仿宋"/>
          <w:sz w:val="32"/>
          <w:szCs w:val="32"/>
        </w:rPr>
        <w:t>约定条款结算工程相关款项。</w:t>
      </w:r>
    </w:p>
    <w:p>
      <w:pPr>
        <w:spacing w:line="560" w:lineRule="exact"/>
        <w:contextualSpacing/>
        <w:jc w:val="center"/>
        <w:rPr>
          <w:rFonts w:ascii="黑体" w:hAnsi="黑体" w:eastAsia="黑体" w:cs="黑体"/>
          <w:sz w:val="32"/>
          <w:szCs w:val="32"/>
        </w:rPr>
      </w:pPr>
      <w:r>
        <w:rPr>
          <w:rFonts w:hint="eastAsia" w:ascii="黑体" w:hAnsi="黑体" w:eastAsia="黑体" w:cs="黑体"/>
          <w:sz w:val="32"/>
          <w:szCs w:val="32"/>
        </w:rPr>
        <w:t>七、附则</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第四十三条</w:t>
      </w:r>
      <w:r>
        <w:rPr>
          <w:rFonts w:hint="eastAsia" w:ascii="仿宋_GB2312" w:hAnsi="仿宋" w:eastAsia="仿宋_GB2312" w:cs="仿宋"/>
          <w:b/>
          <w:sz w:val="32"/>
          <w:szCs w:val="32"/>
          <w:lang w:val="en-US" w:eastAsia="zh-CN"/>
        </w:rPr>
        <w:t xml:space="preserve"> </w:t>
      </w:r>
      <w:r>
        <w:rPr>
          <w:rFonts w:hint="eastAsia" w:ascii="仿宋_GB2312" w:hAnsi="仿宋" w:eastAsia="仿宋_GB2312" w:cs="仿宋"/>
          <w:sz w:val="32"/>
          <w:szCs w:val="32"/>
        </w:rPr>
        <w:t xml:space="preserve"> 本办法由学院安全与</w:t>
      </w:r>
      <w:r>
        <w:rPr>
          <w:rFonts w:ascii="仿宋_GB2312" w:hAnsi="仿宋" w:eastAsia="仿宋_GB2312" w:cs="仿宋"/>
          <w:sz w:val="32"/>
          <w:szCs w:val="32"/>
        </w:rPr>
        <w:t>后勤保障处</w:t>
      </w:r>
      <w:r>
        <w:rPr>
          <w:rFonts w:hint="eastAsia" w:ascii="仿宋_GB2312" w:hAnsi="仿宋" w:eastAsia="仿宋_GB2312" w:cs="仿宋"/>
          <w:sz w:val="32"/>
          <w:szCs w:val="32"/>
        </w:rPr>
        <w:t>负责解释。</w:t>
      </w:r>
    </w:p>
    <w:p>
      <w:pPr>
        <w:spacing w:line="560" w:lineRule="exact"/>
        <w:ind w:firstLine="608" w:firstLineChars="200"/>
        <w:contextualSpacing/>
        <w:jc w:val="both"/>
        <w:rPr>
          <w:rFonts w:ascii="仿宋_GB2312" w:hAnsi="仿宋" w:eastAsia="仿宋_GB2312" w:cs="仿宋"/>
          <w:sz w:val="32"/>
          <w:szCs w:val="32"/>
        </w:rPr>
      </w:pPr>
      <w:r>
        <w:rPr>
          <w:rFonts w:hint="eastAsia" w:ascii="仿宋_GB2312" w:hAnsi="仿宋" w:eastAsia="仿宋_GB2312" w:cs="仿宋"/>
          <w:b/>
          <w:sz w:val="32"/>
          <w:szCs w:val="32"/>
        </w:rPr>
        <w:t>第四十四条</w:t>
      </w:r>
      <w:r>
        <w:rPr>
          <w:rFonts w:hint="eastAsia" w:ascii="仿宋_GB2312" w:hAnsi="仿宋" w:eastAsia="仿宋_GB2312" w:cs="仿宋"/>
          <w:sz w:val="32"/>
          <w:szCs w:val="32"/>
        </w:rPr>
        <w:t xml:space="preserve"> </w:t>
      </w:r>
      <w:r>
        <w:rPr>
          <w:rFonts w:hint="eastAsia" w:ascii="仿宋_GB2312" w:hAnsi="仿宋" w:eastAsia="仿宋_GB2312" w:cs="仿宋"/>
          <w:sz w:val="32"/>
          <w:szCs w:val="32"/>
          <w:lang w:val="en-US" w:eastAsia="zh-CN"/>
        </w:rPr>
        <w:t xml:space="preserve"> </w:t>
      </w:r>
      <w:r>
        <w:rPr>
          <w:rFonts w:hint="eastAsia" w:ascii="仿宋_GB2312" w:hAnsi="仿宋" w:eastAsia="仿宋_GB2312" w:cs="仿宋"/>
          <w:sz w:val="32"/>
          <w:szCs w:val="32"/>
        </w:rPr>
        <w:t>本办法自发布</w:t>
      </w:r>
      <w:r>
        <w:rPr>
          <w:rFonts w:ascii="仿宋_GB2312" w:hAnsi="仿宋" w:eastAsia="仿宋_GB2312" w:cs="仿宋"/>
          <w:sz w:val="32"/>
          <w:szCs w:val="32"/>
        </w:rPr>
        <w:t>之日</w:t>
      </w:r>
      <w:r>
        <w:rPr>
          <w:rFonts w:hint="eastAsia" w:ascii="仿宋_GB2312" w:hAnsi="仿宋" w:eastAsia="仿宋_GB2312" w:cs="仿宋"/>
          <w:sz w:val="32"/>
          <w:szCs w:val="32"/>
        </w:rPr>
        <w:t>起</w:t>
      </w:r>
      <w:r>
        <w:rPr>
          <w:rFonts w:ascii="仿宋_GB2312" w:hAnsi="仿宋" w:eastAsia="仿宋_GB2312" w:cs="仿宋"/>
          <w:sz w:val="32"/>
          <w:szCs w:val="32"/>
        </w:rPr>
        <w:t>执行</w:t>
      </w:r>
      <w:r>
        <w:rPr>
          <w:rFonts w:hint="eastAsia" w:ascii="仿宋_GB2312" w:hAnsi="仿宋" w:eastAsia="仿宋_GB2312" w:cs="仿宋"/>
          <w:sz w:val="32"/>
          <w:szCs w:val="32"/>
        </w:rPr>
        <w:t>，原《北京青年政治学院基建工作管理规定》（院发〔2023〕</w:t>
      </w:r>
      <w:r>
        <w:rPr>
          <w:rFonts w:ascii="仿宋_GB2312" w:hAnsi="仿宋" w:eastAsia="仿宋_GB2312" w:cs="仿宋"/>
          <w:sz w:val="32"/>
          <w:szCs w:val="32"/>
        </w:rPr>
        <w:t>52</w:t>
      </w:r>
      <w:r>
        <w:rPr>
          <w:rFonts w:hint="eastAsia" w:ascii="仿宋_GB2312" w:hAnsi="仿宋" w:eastAsia="仿宋_GB2312" w:cs="仿宋"/>
          <w:sz w:val="32"/>
          <w:szCs w:val="32"/>
        </w:rPr>
        <w:t>号）同时废止。</w:t>
      </w:r>
    </w:p>
    <w:p>
      <w:pPr>
        <w:spacing w:line="560" w:lineRule="exact"/>
        <w:contextualSpacing/>
        <w:jc w:val="both"/>
        <w:rPr>
          <w:rFonts w:hint="eastAsia" w:ascii="仿宋_GB2312" w:eastAsia="仿宋_GB2312"/>
          <w:sz w:val="32"/>
          <w:szCs w:val="32"/>
        </w:rPr>
      </w:pPr>
    </w:p>
    <w:p>
      <w:pPr>
        <w:spacing w:line="560" w:lineRule="exact"/>
        <w:ind w:firstLine="608" w:firstLineChars="200"/>
        <w:contextualSpacing/>
        <w:jc w:val="both"/>
        <w:rPr>
          <w:rFonts w:hint="eastAsia" w:ascii="仿宋_GB2312" w:hAnsi="仿宋" w:eastAsia="仿宋_GB2312" w:cs="仿宋"/>
          <w:sz w:val="32"/>
          <w:szCs w:val="32"/>
        </w:rPr>
      </w:pPr>
      <w:r>
        <w:rPr>
          <w:rFonts w:hint="eastAsia" w:ascii="仿宋_GB2312" w:hAnsi="仿宋" w:eastAsia="仿宋_GB2312" w:cs="仿宋"/>
          <w:sz w:val="32"/>
          <w:szCs w:val="32"/>
        </w:rPr>
        <w:t>附</w:t>
      </w:r>
      <w:r>
        <w:rPr>
          <w:rFonts w:ascii="仿宋_GB2312" w:hAnsi="仿宋" w:eastAsia="仿宋_GB2312" w:cs="仿宋"/>
          <w:sz w:val="32"/>
          <w:szCs w:val="32"/>
        </w:rPr>
        <w:t>件：</w:t>
      </w:r>
      <w:r>
        <w:rPr>
          <w:rFonts w:hint="eastAsia" w:ascii="仿宋_GB2312" w:hAnsi="仿宋" w:eastAsia="仿宋_GB2312" w:cs="仿宋"/>
          <w:sz w:val="32"/>
          <w:szCs w:val="32"/>
        </w:rPr>
        <w:t>1.北京青年政治学院基础设施改造变更及洽商审批表</w:t>
      </w:r>
    </w:p>
    <w:p>
      <w:pPr>
        <w:spacing w:line="560" w:lineRule="exact"/>
        <w:ind w:firstLine="1520" w:firstLineChars="500"/>
        <w:contextualSpacing/>
        <w:jc w:val="both"/>
        <w:rPr>
          <w:rFonts w:hint="eastAsia" w:ascii="仿宋_GB2312" w:hAnsi="仿宋" w:eastAsia="仿宋_GB2312" w:cs="仿宋"/>
          <w:sz w:val="32"/>
          <w:szCs w:val="32"/>
        </w:rPr>
      </w:pPr>
      <w:r>
        <w:rPr>
          <w:rFonts w:hint="eastAsia" w:ascii="仿宋_GB2312" w:hAnsi="仿宋" w:eastAsia="仿宋_GB2312" w:cs="仿宋"/>
          <w:sz w:val="32"/>
          <w:szCs w:val="32"/>
        </w:rPr>
        <w:t>2.北京青年政治学院基础设施改造竣工验收单</w:t>
      </w:r>
    </w:p>
    <w:p>
      <w:pPr>
        <w:spacing w:line="560" w:lineRule="exact"/>
        <w:ind w:firstLine="1520" w:firstLineChars="500"/>
        <w:contextualSpacing/>
        <w:jc w:val="both"/>
        <w:rPr>
          <w:rFonts w:ascii="仿宋_GB2312" w:hAnsi="仿宋" w:eastAsia="仿宋_GB2312" w:cs="仿宋"/>
          <w:sz w:val="32"/>
          <w:szCs w:val="32"/>
        </w:rPr>
      </w:pPr>
      <w:r>
        <w:rPr>
          <w:rFonts w:hint="eastAsia" w:ascii="仿宋_GB2312" w:hAnsi="仿宋" w:eastAsia="仿宋_GB2312" w:cs="仿宋"/>
          <w:sz w:val="32"/>
          <w:szCs w:val="32"/>
        </w:rPr>
        <w:t>3.北京青年政治学院施工改造工程质量保证金支付单</w:t>
      </w:r>
    </w:p>
    <w:p>
      <w:pPr>
        <w:spacing w:line="560" w:lineRule="exact"/>
        <w:ind w:firstLine="1520" w:firstLineChars="500"/>
        <w:contextualSpacing/>
        <w:jc w:val="both"/>
        <w:rPr>
          <w:rFonts w:ascii="仿宋_GB2312" w:hAnsi="仿宋" w:eastAsia="仿宋_GB2312" w:cs="仿宋"/>
          <w:sz w:val="32"/>
          <w:szCs w:val="32"/>
        </w:rPr>
      </w:pPr>
      <w:r>
        <w:rPr>
          <w:rFonts w:hint="eastAsia" w:ascii="仿宋_GB2312" w:hAnsi="仿宋" w:eastAsia="仿宋_GB2312" w:cs="仿宋"/>
          <w:sz w:val="32"/>
          <w:szCs w:val="32"/>
        </w:rPr>
        <w:t>4.北京青年政治学院基础设施改造档案资料交接清单</w:t>
      </w:r>
    </w:p>
    <w:p>
      <w:pPr>
        <w:spacing w:line="560" w:lineRule="exact"/>
        <w:ind w:firstLine="608" w:firstLineChars="200"/>
        <w:contextualSpacing/>
        <w:jc w:val="left"/>
        <w:rPr>
          <w:rFonts w:ascii="仿宋_GB2312" w:hAnsi="仿宋" w:eastAsia="仿宋_GB2312" w:cs="仿宋"/>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p>
      <w:pPr>
        <w:spacing w:line="440" w:lineRule="exact"/>
        <w:jc w:val="center"/>
        <w:rPr>
          <w:rFonts w:ascii="宋体" w:hAnsi="宋体" w:cs="黑体"/>
          <w:sz w:val="32"/>
          <w:szCs w:val="32"/>
        </w:rPr>
      </w:pPr>
    </w:p>
    <w:tbl>
      <w:tblPr>
        <w:tblStyle w:val="11"/>
        <w:tblpPr w:leftFromText="180" w:rightFromText="180" w:vertAnchor="page" w:horzAnchor="margin" w:tblpY="14267"/>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84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c>
          <w:tcPr>
            <w:tcW w:w="8844" w:type="dxa"/>
            <w:tcBorders>
              <w:top w:val="single" w:color="auto" w:sz="4" w:space="0"/>
              <w:left w:val="nil"/>
              <w:bottom w:val="single" w:color="auto" w:sz="4" w:space="0"/>
              <w:right w:val="nil"/>
            </w:tcBorders>
            <w:noWrap w:val="0"/>
            <w:vAlign w:val="top"/>
          </w:tcPr>
          <w:p>
            <w:pPr>
              <w:spacing w:line="560" w:lineRule="exact"/>
              <w:ind w:firstLine="264" w:firstLineChars="100"/>
              <w:rPr>
                <w:sz w:val="28"/>
                <w:szCs w:val="28"/>
              </w:rPr>
            </w:pPr>
            <w:r>
              <w:rPr>
                <w:rFonts w:hint="eastAsia" w:ascii="仿宋_GB2312" w:eastAsia="仿宋_GB2312"/>
                <w:sz w:val="28"/>
                <w:szCs w:val="28"/>
              </w:rPr>
              <w:t xml:space="preserve">党政办公室                              </w:t>
            </w:r>
            <w:r>
              <w:rPr>
                <w:rFonts w:hint="eastAsia" w:ascii="仿宋_GB2312" w:eastAsia="仿宋_GB2312"/>
                <w:sz w:val="28"/>
                <w:szCs w:val="28"/>
                <w:lang w:val="en-US" w:eastAsia="zh-CN"/>
              </w:rPr>
              <w:t xml:space="preserve">    </w:t>
            </w:r>
            <w:r>
              <w:rPr>
                <w:rFonts w:hint="eastAsia" w:ascii="仿宋_GB2312" w:eastAsia="仿宋_GB2312"/>
                <w:sz w:val="28"/>
                <w:szCs w:val="28"/>
              </w:rPr>
              <w:t>202</w:t>
            </w:r>
            <w:r>
              <w:rPr>
                <w:rFonts w:ascii="仿宋_GB2312" w:eastAsia="仿宋_GB2312"/>
                <w:sz w:val="28"/>
                <w:szCs w:val="28"/>
              </w:rPr>
              <w:t>5</w:t>
            </w:r>
            <w:r>
              <w:rPr>
                <w:rFonts w:hint="eastAsia" w:ascii="仿宋_GB2312" w:eastAsia="仿宋_GB2312"/>
                <w:sz w:val="28"/>
                <w:szCs w:val="28"/>
              </w:rPr>
              <w:t>年</w:t>
            </w:r>
            <w:r>
              <w:rPr>
                <w:rFonts w:ascii="仿宋_GB2312" w:eastAsia="仿宋_GB2312"/>
                <w:sz w:val="28"/>
                <w:szCs w:val="28"/>
              </w:rPr>
              <w:t>7</w:t>
            </w:r>
            <w:r>
              <w:rPr>
                <w:rFonts w:hint="eastAsia" w:ascii="仿宋_GB2312" w:eastAsia="仿宋_GB2312"/>
                <w:sz w:val="28"/>
                <w:szCs w:val="28"/>
              </w:rPr>
              <w:t>月</w:t>
            </w:r>
            <w:r>
              <w:rPr>
                <w:rFonts w:hint="eastAsia" w:ascii="仿宋_GB2312" w:eastAsia="仿宋_GB2312"/>
                <w:sz w:val="28"/>
                <w:szCs w:val="28"/>
                <w:lang w:val="en-US" w:eastAsia="zh-CN"/>
              </w:rPr>
              <w:t>11</w:t>
            </w:r>
            <w:r>
              <w:rPr>
                <w:rFonts w:hint="eastAsia" w:ascii="仿宋_GB2312" w:eastAsia="仿宋_GB2312"/>
                <w:sz w:val="28"/>
                <w:szCs w:val="28"/>
              </w:rPr>
              <w:t>日印发</w:t>
            </w:r>
          </w:p>
        </w:tc>
      </w:tr>
    </w:tbl>
    <w:p>
      <w:pPr>
        <w:spacing w:line="440" w:lineRule="exact"/>
        <w:jc w:val="center"/>
        <w:rPr>
          <w:rFonts w:ascii="方正小标宋简体" w:hAnsi="宋体" w:eastAsia="方正小标宋简体" w:cs="黑体"/>
          <w:sz w:val="36"/>
          <w:szCs w:val="36"/>
        </w:rPr>
      </w:pPr>
    </w:p>
    <w:p>
      <w:pPr>
        <w:spacing w:line="440" w:lineRule="exact"/>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spacing w:line="440" w:lineRule="exact"/>
        <w:jc w:val="center"/>
        <w:rPr>
          <w:rFonts w:hint="eastAsia" w:ascii="方正小标宋简体" w:eastAsia="方正小标宋简体" w:cs="黑体"/>
          <w:sz w:val="36"/>
          <w:szCs w:val="36"/>
        </w:rPr>
      </w:pPr>
      <w:r>
        <w:rPr>
          <w:rFonts w:hint="eastAsia" w:ascii="方正小标宋简体" w:hAnsi="宋体" w:eastAsia="方正小标宋简体" w:cs="黑体"/>
          <w:sz w:val="36"/>
          <w:szCs w:val="36"/>
        </w:rPr>
        <w:t>北京青年政治学院基础设施改造变更及洽商审批表</w:t>
      </w:r>
    </w:p>
    <w:p>
      <w:pPr>
        <w:spacing w:line="360" w:lineRule="auto"/>
        <w:ind w:firstLine="560" w:firstLineChars="250"/>
        <w:rPr>
          <w:rFonts w:ascii="宋体" w:hAnsi="宋体"/>
          <w:sz w:val="24"/>
        </w:rPr>
      </w:pPr>
      <w:r>
        <w:rPr>
          <w:rFonts w:hint="eastAsia" w:ascii="宋体" w:hAnsi="宋体"/>
          <w:sz w:val="24"/>
        </w:rPr>
        <w:t>年  月   日</w:t>
      </w:r>
      <w:r>
        <w:rPr>
          <w:rFonts w:ascii="宋体" w:hAnsi="宋体"/>
          <w:sz w:val="24"/>
        </w:rPr>
        <w:t xml:space="preserve">                         </w:t>
      </w:r>
      <w:r>
        <w:rPr>
          <w:rFonts w:hint="eastAsia" w:ascii="宋体" w:hAnsi="宋体"/>
          <w:sz w:val="24"/>
        </w:rPr>
        <w:t xml:space="preserve">       </w:t>
      </w:r>
      <w:r>
        <w:rPr>
          <w:rFonts w:ascii="宋体" w:hAnsi="宋体"/>
          <w:sz w:val="24"/>
        </w:rPr>
        <w:t xml:space="preserve">       </w:t>
      </w:r>
      <w:r>
        <w:rPr>
          <w:rFonts w:hint="eastAsia" w:ascii="宋体" w:hAnsi="宋体"/>
          <w:sz w:val="24"/>
        </w:rPr>
        <w:t>编号：</w:t>
      </w:r>
    </w:p>
    <w:tbl>
      <w:tblPr>
        <w:tblStyle w:val="11"/>
        <w:tblW w:w="94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3"/>
        <w:gridCol w:w="542"/>
        <w:gridCol w:w="2267"/>
        <w:gridCol w:w="2550"/>
        <w:gridCol w:w="32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415" w:type="dxa"/>
            <w:gridSpan w:val="2"/>
            <w:noWrap w:val="0"/>
            <w:vAlign w:val="center"/>
          </w:tcPr>
          <w:p>
            <w:pPr>
              <w:jc w:val="center"/>
              <w:rPr>
                <w:rFonts w:ascii="宋体"/>
                <w:sz w:val="24"/>
              </w:rPr>
            </w:pPr>
            <w:r>
              <w:rPr>
                <w:rFonts w:hint="eastAsia" w:ascii="宋体" w:hAnsi="宋体"/>
                <w:sz w:val="24"/>
              </w:rPr>
              <w:t>工程名称</w:t>
            </w:r>
          </w:p>
        </w:tc>
        <w:tc>
          <w:tcPr>
            <w:tcW w:w="8045" w:type="dxa"/>
            <w:gridSpan w:val="3"/>
            <w:noWrap w:val="0"/>
            <w:vAlign w:val="center"/>
          </w:tcPr>
          <w:p>
            <w:pPr>
              <w:jc w:val="center"/>
              <w:rPr>
                <w:rFonts w:asci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1415" w:type="dxa"/>
            <w:gridSpan w:val="2"/>
            <w:noWrap w:val="0"/>
            <w:vAlign w:val="center"/>
          </w:tcPr>
          <w:p>
            <w:pPr>
              <w:jc w:val="center"/>
              <w:rPr>
                <w:rFonts w:ascii="宋体"/>
                <w:sz w:val="24"/>
              </w:rPr>
            </w:pPr>
            <w:r>
              <w:rPr>
                <w:rFonts w:hint="eastAsia" w:ascii="宋体" w:hAnsi="宋体"/>
                <w:sz w:val="24"/>
              </w:rPr>
              <w:t>分项工程</w:t>
            </w:r>
          </w:p>
        </w:tc>
        <w:tc>
          <w:tcPr>
            <w:tcW w:w="8045" w:type="dxa"/>
            <w:gridSpan w:val="3"/>
            <w:noWrap w:val="0"/>
            <w:vAlign w:val="center"/>
          </w:tcPr>
          <w:p>
            <w:pPr>
              <w:jc w:val="center"/>
              <w:rPr>
                <w:rFonts w:asci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651" w:hRule="atLeast"/>
          <w:jc w:val="center"/>
        </w:trPr>
        <w:tc>
          <w:tcPr>
            <w:tcW w:w="873" w:type="dxa"/>
            <w:noWrap w:val="0"/>
            <w:textDirection w:val="tbRlV"/>
            <w:vAlign w:val="center"/>
          </w:tcPr>
          <w:p>
            <w:pPr>
              <w:ind w:left="113" w:right="113"/>
              <w:jc w:val="center"/>
              <w:rPr>
                <w:rFonts w:ascii="宋体"/>
                <w:sz w:val="24"/>
              </w:rPr>
            </w:pPr>
            <w:r>
              <w:rPr>
                <w:rFonts w:hint="eastAsia" w:ascii="宋体" w:hAnsi="宋体"/>
                <w:sz w:val="24"/>
              </w:rPr>
              <w:t>变</w:t>
            </w:r>
            <w:r>
              <w:rPr>
                <w:rFonts w:ascii="宋体" w:hAnsi="宋体"/>
                <w:sz w:val="24"/>
              </w:rPr>
              <w:t xml:space="preserve"> </w:t>
            </w:r>
            <w:r>
              <w:rPr>
                <w:rFonts w:hint="eastAsia" w:ascii="宋体" w:hAnsi="宋体"/>
                <w:sz w:val="24"/>
              </w:rPr>
              <w:t>更</w:t>
            </w:r>
            <w:r>
              <w:rPr>
                <w:rFonts w:ascii="宋体" w:hAnsi="宋体"/>
                <w:sz w:val="24"/>
              </w:rPr>
              <w:t xml:space="preserve"> </w:t>
            </w:r>
            <w:r>
              <w:rPr>
                <w:rFonts w:hint="eastAsia" w:ascii="宋体" w:hAnsi="宋体"/>
                <w:sz w:val="24"/>
              </w:rPr>
              <w:t>原</w:t>
            </w:r>
            <w:r>
              <w:rPr>
                <w:rFonts w:ascii="宋体" w:hAnsi="宋体"/>
                <w:sz w:val="24"/>
              </w:rPr>
              <w:t xml:space="preserve"> </w:t>
            </w:r>
            <w:r>
              <w:rPr>
                <w:rFonts w:hint="eastAsia" w:ascii="宋体" w:hAnsi="宋体"/>
                <w:sz w:val="24"/>
              </w:rPr>
              <w:t>因</w:t>
            </w:r>
            <w:r>
              <w:rPr>
                <w:rFonts w:ascii="宋体" w:hAnsi="宋体"/>
                <w:sz w:val="24"/>
              </w:rPr>
              <w:t xml:space="preserve"> </w:t>
            </w:r>
            <w:r>
              <w:rPr>
                <w:rFonts w:hint="eastAsia" w:ascii="宋体" w:hAnsi="宋体"/>
                <w:sz w:val="24"/>
              </w:rPr>
              <w:t>及</w:t>
            </w:r>
            <w:r>
              <w:rPr>
                <w:rFonts w:ascii="宋体" w:hAnsi="宋体"/>
                <w:sz w:val="24"/>
              </w:rPr>
              <w:t xml:space="preserve"> </w:t>
            </w:r>
            <w:r>
              <w:rPr>
                <w:rFonts w:hint="eastAsia" w:ascii="宋体" w:hAnsi="宋体"/>
                <w:sz w:val="24"/>
              </w:rPr>
              <w:t>内</w:t>
            </w:r>
            <w:r>
              <w:rPr>
                <w:rFonts w:ascii="宋体" w:hAnsi="宋体"/>
                <w:sz w:val="24"/>
              </w:rPr>
              <w:t xml:space="preserve"> </w:t>
            </w:r>
            <w:r>
              <w:rPr>
                <w:rFonts w:hint="eastAsia" w:ascii="宋体" w:hAnsi="宋体"/>
                <w:sz w:val="24"/>
              </w:rPr>
              <w:t>容</w:t>
            </w:r>
          </w:p>
        </w:tc>
        <w:tc>
          <w:tcPr>
            <w:tcW w:w="8587" w:type="dxa"/>
            <w:gridSpan w:val="4"/>
            <w:noWrap w:val="0"/>
            <w:vAlign w:val="center"/>
          </w:tcPr>
          <w:p>
            <w:pPr>
              <w:spacing w:line="260" w:lineRule="exact"/>
              <w:ind w:firstLine="2542" w:firstLineChars="1550"/>
              <w:rPr>
                <w:b/>
                <w:bCs/>
                <w:sz w:val="18"/>
                <w:szCs w:val="18"/>
              </w:rPr>
            </w:pPr>
            <w:r>
              <w:rPr>
                <w:rFonts w:hint="eastAsia"/>
                <w:b/>
                <w:bCs/>
                <w:sz w:val="18"/>
                <w:szCs w:val="18"/>
              </w:rPr>
              <w:t>（填写洽商原因、内容等）</w:t>
            </w:r>
          </w:p>
          <w:p>
            <w:pPr>
              <w:spacing w:line="260" w:lineRule="exact"/>
              <w:jc w:val="center"/>
              <w:rPr>
                <w:b/>
                <w:bCs/>
                <w:sz w:val="18"/>
                <w:szCs w:val="18"/>
              </w:rPr>
            </w:pPr>
          </w:p>
          <w:p>
            <w:pPr>
              <w:spacing w:line="260" w:lineRule="exact"/>
              <w:jc w:val="center"/>
              <w:rPr>
                <w:b/>
                <w:bCs/>
                <w:sz w:val="18"/>
                <w:szCs w:val="18"/>
              </w:rPr>
            </w:pPr>
            <w:r>
              <w:rPr>
                <w:rFonts w:hint="eastAsia"/>
                <w:b/>
                <w:bCs/>
                <w:sz w:val="18"/>
                <w:szCs w:val="18"/>
              </w:rPr>
              <w:t>后附：工程变更洽商单、方案、预算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60" w:hRule="atLeast"/>
          <w:jc w:val="center"/>
        </w:trPr>
        <w:tc>
          <w:tcPr>
            <w:tcW w:w="873" w:type="dxa"/>
            <w:noWrap w:val="0"/>
            <w:vAlign w:val="center"/>
          </w:tcPr>
          <w:p>
            <w:pPr>
              <w:jc w:val="center"/>
              <w:rPr>
                <w:rFonts w:ascii="宋体"/>
                <w:sz w:val="24"/>
              </w:rPr>
            </w:pPr>
            <w:r>
              <w:rPr>
                <w:rFonts w:hint="eastAsia" w:ascii="宋体" w:hAnsi="宋体"/>
                <w:sz w:val="24"/>
              </w:rPr>
              <w:t>造</w:t>
            </w:r>
            <w:r>
              <w:rPr>
                <w:rFonts w:ascii="宋体" w:hAnsi="宋体"/>
                <w:sz w:val="24"/>
              </w:rPr>
              <w:t xml:space="preserve"> </w:t>
            </w:r>
            <w:r>
              <w:rPr>
                <w:rFonts w:hint="eastAsia" w:ascii="宋体" w:hAnsi="宋体"/>
                <w:sz w:val="24"/>
              </w:rPr>
              <w:t>价估</w:t>
            </w:r>
            <w:r>
              <w:rPr>
                <w:rFonts w:ascii="宋体" w:hAnsi="宋体"/>
                <w:sz w:val="24"/>
              </w:rPr>
              <w:t xml:space="preserve"> </w:t>
            </w:r>
            <w:r>
              <w:rPr>
                <w:rFonts w:hint="eastAsia" w:ascii="宋体" w:hAnsi="宋体"/>
                <w:sz w:val="24"/>
              </w:rPr>
              <w:t>算</w:t>
            </w:r>
          </w:p>
        </w:tc>
        <w:tc>
          <w:tcPr>
            <w:tcW w:w="8587" w:type="dxa"/>
            <w:gridSpan w:val="4"/>
            <w:noWrap w:val="0"/>
            <w:vAlign w:val="center"/>
          </w:tcPr>
          <w:p>
            <w:pPr>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873" w:type="dxa"/>
            <w:vMerge w:val="restart"/>
            <w:noWrap w:val="0"/>
            <w:textDirection w:val="tbRlV"/>
            <w:vAlign w:val="center"/>
          </w:tcPr>
          <w:p>
            <w:pPr>
              <w:ind w:left="113" w:right="113"/>
              <w:jc w:val="center"/>
              <w:rPr>
                <w:rFonts w:ascii="宋体"/>
                <w:color w:val="000000"/>
                <w:sz w:val="24"/>
              </w:rPr>
            </w:pPr>
            <w:r>
              <w:rPr>
                <w:rFonts w:hint="eastAsia" w:ascii="宋体" w:hAnsi="宋体"/>
                <w:color w:val="000000"/>
                <w:sz w:val="24"/>
              </w:rPr>
              <w:t xml:space="preserve">审 </w:t>
            </w:r>
            <w:r>
              <w:rPr>
                <w:rFonts w:ascii="宋体" w:hAnsi="宋体"/>
                <w:color w:val="000000"/>
                <w:sz w:val="24"/>
              </w:rPr>
              <w:t xml:space="preserve"> </w:t>
            </w:r>
            <w:r>
              <w:rPr>
                <w:rFonts w:hint="eastAsia" w:ascii="宋体" w:hAnsi="宋体"/>
                <w:color w:val="000000"/>
                <w:sz w:val="24"/>
              </w:rPr>
              <w:t xml:space="preserve">核 </w:t>
            </w:r>
            <w:r>
              <w:rPr>
                <w:rFonts w:ascii="宋体" w:hAnsi="宋体"/>
                <w:color w:val="000000"/>
                <w:sz w:val="24"/>
              </w:rPr>
              <w:t xml:space="preserve"> </w:t>
            </w:r>
            <w:r>
              <w:rPr>
                <w:rFonts w:hint="eastAsia" w:ascii="宋体" w:hAnsi="宋体"/>
                <w:color w:val="000000"/>
                <w:sz w:val="24"/>
              </w:rPr>
              <w:t>意</w:t>
            </w:r>
            <w:r>
              <w:rPr>
                <w:rFonts w:ascii="宋体" w:hAnsi="宋体"/>
                <w:color w:val="000000"/>
                <w:sz w:val="24"/>
              </w:rPr>
              <w:t xml:space="preserve"> </w:t>
            </w:r>
            <w:r>
              <w:rPr>
                <w:rFonts w:hint="eastAsia" w:ascii="宋体" w:hAnsi="宋体"/>
                <w:color w:val="000000"/>
                <w:sz w:val="24"/>
              </w:rPr>
              <w:t xml:space="preserve"> 见</w:t>
            </w:r>
          </w:p>
        </w:tc>
        <w:tc>
          <w:tcPr>
            <w:tcW w:w="2809" w:type="dxa"/>
            <w:gridSpan w:val="2"/>
            <w:noWrap w:val="0"/>
            <w:vAlign w:val="center"/>
          </w:tcPr>
          <w:p>
            <w:pPr>
              <w:pStyle w:val="25"/>
              <w:snapToGrid w:val="0"/>
              <w:jc w:val="center"/>
              <w:rPr>
                <w:color w:val="000000"/>
              </w:rPr>
            </w:pPr>
            <w:r>
              <w:rPr>
                <w:rFonts w:hint="eastAsia"/>
                <w:color w:val="000000"/>
              </w:rPr>
              <w:t>项目负责人、项目单位负责人</w:t>
            </w:r>
          </w:p>
        </w:tc>
        <w:tc>
          <w:tcPr>
            <w:tcW w:w="2550" w:type="dxa"/>
            <w:noWrap w:val="0"/>
            <w:vAlign w:val="center"/>
          </w:tcPr>
          <w:p>
            <w:pPr>
              <w:pStyle w:val="25"/>
              <w:snapToGrid w:val="0"/>
              <w:jc w:val="center"/>
              <w:rPr>
                <w:color w:val="000000"/>
              </w:rPr>
            </w:pPr>
            <w:r>
              <w:rPr>
                <w:rFonts w:hint="eastAsia"/>
                <w:color w:val="000000"/>
              </w:rPr>
              <w:t>项目业务归</w:t>
            </w:r>
            <w:r>
              <w:rPr>
                <w:color w:val="000000"/>
              </w:rPr>
              <w:t>口</w:t>
            </w:r>
            <w:r>
              <w:rPr>
                <w:rFonts w:hint="eastAsia"/>
                <w:color w:val="000000"/>
              </w:rPr>
              <w:t>单位负责人</w:t>
            </w:r>
          </w:p>
        </w:tc>
        <w:tc>
          <w:tcPr>
            <w:tcW w:w="3228" w:type="dxa"/>
            <w:noWrap w:val="0"/>
            <w:vAlign w:val="center"/>
          </w:tcPr>
          <w:p>
            <w:pPr>
              <w:pStyle w:val="25"/>
              <w:snapToGrid w:val="0"/>
              <w:jc w:val="center"/>
              <w:rPr>
                <w:color w:val="000000"/>
              </w:rPr>
            </w:pPr>
            <w:r>
              <w:rPr>
                <w:rFonts w:hint="eastAsia"/>
                <w:color w:val="000000"/>
              </w:rPr>
              <w:t>资产管理、财务、审计部门负责</w:t>
            </w:r>
            <w:r>
              <w:rPr>
                <w:color w:val="000000"/>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6" w:hRule="atLeast"/>
          <w:jc w:val="center"/>
        </w:trPr>
        <w:tc>
          <w:tcPr>
            <w:tcW w:w="873" w:type="dxa"/>
            <w:vMerge w:val="continue"/>
            <w:noWrap w:val="0"/>
            <w:textDirection w:val="tbRlV"/>
            <w:vAlign w:val="center"/>
          </w:tcPr>
          <w:p>
            <w:pPr>
              <w:pStyle w:val="25"/>
              <w:snapToGrid w:val="0"/>
              <w:jc w:val="center"/>
            </w:pPr>
          </w:p>
        </w:tc>
        <w:tc>
          <w:tcPr>
            <w:tcW w:w="2809" w:type="dxa"/>
            <w:gridSpan w:val="2"/>
            <w:noWrap w:val="0"/>
            <w:vAlign w:val="bottom"/>
          </w:tcPr>
          <w:p>
            <w:pPr>
              <w:pStyle w:val="25"/>
              <w:snapToGrid w:val="0"/>
              <w:jc w:val="center"/>
              <w:rPr>
                <w:color w:val="000000"/>
              </w:rPr>
            </w:pPr>
            <w:r>
              <w:rPr>
                <w:rFonts w:hint="eastAsia"/>
              </w:rPr>
              <w:t>年</w:t>
            </w:r>
            <w:r>
              <w:t xml:space="preserve">  </w:t>
            </w:r>
            <w:r>
              <w:rPr>
                <w:rFonts w:hint="eastAsia"/>
              </w:rPr>
              <w:t>月</w:t>
            </w:r>
            <w:r>
              <w:t xml:space="preserve">  </w:t>
            </w:r>
            <w:r>
              <w:rPr>
                <w:rFonts w:hint="eastAsia"/>
              </w:rPr>
              <w:t>日</w:t>
            </w:r>
          </w:p>
        </w:tc>
        <w:tc>
          <w:tcPr>
            <w:tcW w:w="2550" w:type="dxa"/>
            <w:noWrap w:val="0"/>
            <w:vAlign w:val="bottom"/>
          </w:tcPr>
          <w:p>
            <w:pPr>
              <w:pStyle w:val="25"/>
              <w:snapToGrid w:val="0"/>
              <w:jc w:val="center"/>
            </w:pPr>
            <w:r>
              <w:rPr>
                <w:rFonts w:hint="eastAsia"/>
              </w:rPr>
              <w:t>年</w:t>
            </w:r>
            <w:r>
              <w:t xml:space="preserve">  </w:t>
            </w:r>
            <w:r>
              <w:rPr>
                <w:rFonts w:hint="eastAsia"/>
              </w:rPr>
              <w:t>月</w:t>
            </w:r>
            <w:r>
              <w:t xml:space="preserve">  </w:t>
            </w:r>
            <w:r>
              <w:rPr>
                <w:rFonts w:hint="eastAsia"/>
              </w:rPr>
              <w:t>日</w:t>
            </w:r>
          </w:p>
        </w:tc>
        <w:tc>
          <w:tcPr>
            <w:tcW w:w="3228" w:type="dxa"/>
            <w:noWrap w:val="0"/>
            <w:vAlign w:val="bottom"/>
          </w:tcPr>
          <w:p>
            <w:pPr>
              <w:pStyle w:val="25"/>
              <w:snapToGrid w:val="0"/>
              <w:jc w:val="center"/>
            </w:pPr>
            <w:r>
              <w:rPr>
                <w:rFonts w:hint="eastAsia"/>
              </w:rPr>
              <w:t>年</w:t>
            </w:r>
            <w:r>
              <w:t xml:space="preserve">  </w:t>
            </w:r>
            <w:r>
              <w:rPr>
                <w:rFonts w:hint="eastAsia"/>
              </w:rPr>
              <w:t>月</w:t>
            </w:r>
            <w:r>
              <w:t xml:space="preserve">  </w:t>
            </w:r>
            <w:r>
              <w:rPr>
                <w:rFonts w:hint="eastAsia"/>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873" w:type="dxa"/>
            <w:vMerge w:val="restart"/>
            <w:noWrap w:val="0"/>
            <w:textDirection w:val="tbRlV"/>
            <w:vAlign w:val="center"/>
          </w:tcPr>
          <w:p>
            <w:pPr>
              <w:jc w:val="center"/>
              <w:rPr>
                <w:rFonts w:ascii="宋体"/>
                <w:sz w:val="24"/>
              </w:rPr>
            </w:pPr>
            <w:r>
              <w:rPr>
                <w:rFonts w:hint="eastAsia" w:ascii="宋体"/>
                <w:sz w:val="24"/>
              </w:rPr>
              <w:t>校 领 导 审 批</w:t>
            </w:r>
          </w:p>
        </w:tc>
        <w:tc>
          <w:tcPr>
            <w:tcW w:w="2809" w:type="dxa"/>
            <w:gridSpan w:val="2"/>
            <w:noWrap w:val="0"/>
            <w:vAlign w:val="center"/>
          </w:tcPr>
          <w:p>
            <w:pPr>
              <w:pStyle w:val="25"/>
              <w:snapToGrid w:val="0"/>
              <w:jc w:val="center"/>
              <w:rPr>
                <w:color w:val="000000"/>
              </w:rPr>
            </w:pPr>
            <w:r>
              <w:rPr>
                <w:rFonts w:hint="eastAsia"/>
                <w:color w:val="000000"/>
              </w:rPr>
              <w:t>分管院领导</w:t>
            </w:r>
          </w:p>
        </w:tc>
        <w:tc>
          <w:tcPr>
            <w:tcW w:w="2550" w:type="dxa"/>
            <w:noWrap w:val="0"/>
            <w:vAlign w:val="center"/>
          </w:tcPr>
          <w:p>
            <w:pPr>
              <w:pStyle w:val="25"/>
              <w:snapToGrid w:val="0"/>
              <w:jc w:val="center"/>
            </w:pPr>
            <w:r>
              <w:rPr>
                <w:rFonts w:hint="eastAsia"/>
                <w:color w:val="000000"/>
              </w:rPr>
              <w:t>分管财务院领导</w:t>
            </w:r>
          </w:p>
        </w:tc>
        <w:tc>
          <w:tcPr>
            <w:tcW w:w="3228" w:type="dxa"/>
            <w:noWrap w:val="0"/>
            <w:vAlign w:val="center"/>
          </w:tcPr>
          <w:p>
            <w:pPr>
              <w:pStyle w:val="25"/>
              <w:snapToGrid w:val="0"/>
              <w:spacing w:line="240" w:lineRule="exact"/>
              <w:jc w:val="center"/>
            </w:pPr>
            <w:r>
              <w:rPr>
                <w:rFonts w:hint="eastAsia"/>
              </w:rPr>
              <w:t>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2" w:hRule="atLeast"/>
          <w:jc w:val="center"/>
        </w:trPr>
        <w:tc>
          <w:tcPr>
            <w:tcW w:w="873" w:type="dxa"/>
            <w:vMerge w:val="continue"/>
            <w:noWrap w:val="0"/>
            <w:textDirection w:val="tbRlV"/>
            <w:vAlign w:val="center"/>
          </w:tcPr>
          <w:p>
            <w:pPr>
              <w:ind w:left="113" w:right="113"/>
              <w:jc w:val="center"/>
              <w:rPr>
                <w:rFonts w:ascii="宋体"/>
                <w:color w:val="000000"/>
                <w:sz w:val="24"/>
              </w:rPr>
            </w:pPr>
          </w:p>
        </w:tc>
        <w:tc>
          <w:tcPr>
            <w:tcW w:w="2809" w:type="dxa"/>
            <w:gridSpan w:val="2"/>
            <w:noWrap w:val="0"/>
            <w:vAlign w:val="bottom"/>
          </w:tcPr>
          <w:p>
            <w:pPr>
              <w:jc w:val="center"/>
              <w:rPr>
                <w:rFonts w:ascii="宋体"/>
                <w:sz w:val="24"/>
              </w:rPr>
            </w:pP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tc>
        <w:tc>
          <w:tcPr>
            <w:tcW w:w="2550" w:type="dxa"/>
            <w:noWrap w:val="0"/>
            <w:vAlign w:val="bottom"/>
          </w:tcPr>
          <w:p>
            <w:pPr>
              <w:jc w:val="center"/>
              <w:rPr>
                <w:rFonts w:ascii="宋体"/>
                <w:sz w:val="24"/>
              </w:rPr>
            </w:pP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tc>
        <w:tc>
          <w:tcPr>
            <w:tcW w:w="3228" w:type="dxa"/>
            <w:noWrap w:val="0"/>
            <w:vAlign w:val="bottom"/>
          </w:tcPr>
          <w:p>
            <w:pPr>
              <w:jc w:val="center"/>
              <w:rPr>
                <w:rFonts w:ascii="宋体"/>
                <w:sz w:val="24"/>
              </w:rPr>
            </w:pPr>
          </w:p>
          <w:p>
            <w:pPr>
              <w:jc w:val="center"/>
              <w:rPr>
                <w:rFonts w:ascii="宋体"/>
                <w:sz w:val="24"/>
              </w:rPr>
            </w:pP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873" w:type="dxa"/>
            <w:noWrap w:val="0"/>
            <w:vAlign w:val="top"/>
          </w:tcPr>
          <w:p>
            <w:pPr>
              <w:spacing w:line="260" w:lineRule="exact"/>
              <w:rPr>
                <w:rFonts w:ascii="宋体" w:hAnsi="宋体"/>
                <w:sz w:val="24"/>
              </w:rPr>
            </w:pPr>
            <w:r>
              <w:rPr>
                <w:rFonts w:hint="eastAsia"/>
                <w:bCs/>
                <w:sz w:val="18"/>
                <w:szCs w:val="18"/>
              </w:rPr>
              <w:t>院长办公会意见</w:t>
            </w:r>
          </w:p>
        </w:tc>
        <w:tc>
          <w:tcPr>
            <w:tcW w:w="8587" w:type="dxa"/>
            <w:gridSpan w:val="4"/>
            <w:noWrap w:val="0"/>
            <w:vAlign w:val="top"/>
          </w:tcPr>
          <w:p>
            <w:pPr>
              <w:spacing w:line="26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873" w:type="dxa"/>
            <w:noWrap w:val="0"/>
            <w:vAlign w:val="center"/>
          </w:tcPr>
          <w:p>
            <w:pPr>
              <w:spacing w:line="260" w:lineRule="exact"/>
              <w:jc w:val="center"/>
              <w:rPr>
                <w:rFonts w:ascii="宋体" w:hAnsi="宋体"/>
                <w:sz w:val="24"/>
              </w:rPr>
            </w:pPr>
            <w:r>
              <w:rPr>
                <w:rFonts w:hint="eastAsia"/>
                <w:bCs/>
                <w:sz w:val="18"/>
                <w:szCs w:val="18"/>
                <w:lang w:val="en-US" w:eastAsia="zh-CN"/>
              </w:rPr>
              <w:t>党委</w:t>
            </w:r>
            <w:r>
              <w:rPr>
                <w:rFonts w:hint="eastAsia"/>
                <w:bCs/>
                <w:sz w:val="18"/>
                <w:szCs w:val="18"/>
              </w:rPr>
              <w:t>常委会意见</w:t>
            </w:r>
          </w:p>
        </w:tc>
        <w:tc>
          <w:tcPr>
            <w:tcW w:w="8587" w:type="dxa"/>
            <w:gridSpan w:val="4"/>
            <w:noWrap w:val="0"/>
            <w:vAlign w:val="center"/>
          </w:tcPr>
          <w:p>
            <w:pPr>
              <w:spacing w:line="260" w:lineRule="exact"/>
              <w:jc w:val="center"/>
              <w:rPr>
                <w:bCs/>
                <w:sz w:val="18"/>
                <w:szCs w:val="18"/>
              </w:rPr>
            </w:pPr>
          </w:p>
          <w:p>
            <w:pPr>
              <w:spacing w:line="26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873" w:type="dxa"/>
            <w:noWrap w:val="0"/>
            <w:vAlign w:val="top"/>
          </w:tcPr>
          <w:p>
            <w:pPr>
              <w:spacing w:line="260" w:lineRule="exact"/>
              <w:rPr>
                <w:rFonts w:ascii="宋体" w:hAnsi="宋体"/>
                <w:sz w:val="24"/>
              </w:rPr>
            </w:pPr>
          </w:p>
          <w:p>
            <w:pPr>
              <w:spacing w:line="260" w:lineRule="exact"/>
              <w:rPr>
                <w:rFonts w:ascii="宋体" w:hAnsi="宋体"/>
                <w:sz w:val="24"/>
              </w:rPr>
            </w:pPr>
            <w:r>
              <w:rPr>
                <w:rFonts w:hint="eastAsia" w:ascii="宋体" w:hAnsi="宋体"/>
                <w:sz w:val="24"/>
              </w:rPr>
              <w:t>备注</w:t>
            </w:r>
          </w:p>
        </w:tc>
        <w:tc>
          <w:tcPr>
            <w:tcW w:w="8587" w:type="dxa"/>
            <w:gridSpan w:val="4"/>
            <w:noWrap w:val="0"/>
            <w:vAlign w:val="top"/>
          </w:tcPr>
          <w:p>
            <w:pPr>
              <w:spacing w:line="260" w:lineRule="exact"/>
              <w:rPr>
                <w:szCs w:val="21"/>
              </w:rPr>
            </w:pPr>
            <w:r>
              <w:rPr>
                <w:rFonts w:hint="eastAsia"/>
                <w:szCs w:val="21"/>
              </w:rPr>
              <w:t>单项</w:t>
            </w:r>
            <w:r>
              <w:rPr>
                <w:szCs w:val="21"/>
              </w:rPr>
              <w:t>2</w:t>
            </w:r>
            <w:r>
              <w:rPr>
                <w:rFonts w:hint="eastAsia"/>
                <w:szCs w:val="21"/>
              </w:rPr>
              <w:t>万元以内项目单位负责</w:t>
            </w:r>
            <w:r>
              <w:rPr>
                <w:szCs w:val="21"/>
              </w:rPr>
              <w:t>人</w:t>
            </w:r>
            <w:r>
              <w:rPr>
                <w:rFonts w:hint="eastAsia"/>
                <w:szCs w:val="21"/>
              </w:rPr>
              <w:t>签字；单项</w:t>
            </w:r>
            <w:r>
              <w:rPr>
                <w:szCs w:val="21"/>
              </w:rPr>
              <w:t>2-10</w:t>
            </w:r>
            <w:r>
              <w:rPr>
                <w:rFonts w:hint="eastAsia"/>
                <w:szCs w:val="21"/>
              </w:rPr>
              <w:t>万元以内，业务归口单位负责人、项目单位分管院长签字；单项</w:t>
            </w:r>
            <w:r>
              <w:rPr>
                <w:szCs w:val="21"/>
              </w:rPr>
              <w:t>10-20</w:t>
            </w:r>
            <w:r>
              <w:rPr>
                <w:rFonts w:hint="eastAsia"/>
                <w:szCs w:val="21"/>
              </w:rPr>
              <w:t>万元以内，业务归口单位负责人、项目单位分管院领导、</w:t>
            </w:r>
            <w:r>
              <w:rPr>
                <w:rFonts w:hint="eastAsia"/>
                <w:color w:val="000000"/>
              </w:rPr>
              <w:t>分管财务院领导、</w:t>
            </w:r>
            <w:r>
              <w:rPr>
                <w:color w:val="000000"/>
              </w:rPr>
              <w:t>院长</w:t>
            </w:r>
            <w:r>
              <w:rPr>
                <w:rFonts w:hint="eastAsia"/>
                <w:szCs w:val="21"/>
              </w:rPr>
              <w:t>签字；单项</w:t>
            </w:r>
            <w:r>
              <w:rPr>
                <w:szCs w:val="21"/>
              </w:rPr>
              <w:t>20-50</w:t>
            </w:r>
            <w:r>
              <w:rPr>
                <w:rFonts w:hint="eastAsia"/>
                <w:szCs w:val="21"/>
              </w:rPr>
              <w:t>万元以内，院长办公</w:t>
            </w:r>
            <w:r>
              <w:rPr>
                <w:szCs w:val="21"/>
              </w:rPr>
              <w:t>会审批</w:t>
            </w:r>
            <w:r>
              <w:rPr>
                <w:rFonts w:hint="eastAsia"/>
                <w:szCs w:val="21"/>
              </w:rPr>
              <w:t>；单项</w:t>
            </w:r>
            <w:r>
              <w:rPr>
                <w:szCs w:val="21"/>
              </w:rPr>
              <w:t>50</w:t>
            </w:r>
            <w:r>
              <w:rPr>
                <w:rFonts w:hint="eastAsia"/>
                <w:szCs w:val="21"/>
              </w:rPr>
              <w:t>万元以上，院长办公会审核确定、党委常</w:t>
            </w:r>
            <w:r>
              <w:rPr>
                <w:szCs w:val="21"/>
              </w:rPr>
              <w:t>委</w:t>
            </w:r>
            <w:r>
              <w:rPr>
                <w:rFonts w:hint="eastAsia"/>
                <w:szCs w:val="21"/>
              </w:rPr>
              <w:t>会审批。</w:t>
            </w:r>
          </w:p>
        </w:tc>
      </w:tr>
    </w:tbl>
    <w:p>
      <w:pPr>
        <w:spacing w:line="440" w:lineRule="exact"/>
        <w:jc w:val="left"/>
        <w:rPr>
          <w:rFonts w:hint="eastAsia" w:ascii="方正小标宋简体" w:hAnsi="宋体" w:eastAsia="方正小标宋简体" w:cs="黑体"/>
          <w:sz w:val="40"/>
          <w:szCs w:val="40"/>
        </w:rPr>
      </w:pPr>
      <w:r>
        <w:rPr>
          <w:rFonts w:hint="eastAsia" w:ascii="黑体" w:hAnsi="黑体" w:eastAsia="黑体" w:cs="黑体"/>
          <w:sz w:val="32"/>
          <w:szCs w:val="32"/>
          <w:lang w:val="en-US" w:eastAsia="zh-CN"/>
        </w:rPr>
        <w:t>附件2</w:t>
      </w:r>
    </w:p>
    <w:p>
      <w:pPr>
        <w:jc w:val="center"/>
        <w:rPr>
          <w:rFonts w:ascii="方正小标宋简体" w:hAnsi="宋体" w:eastAsia="方正小标宋简体" w:cs="黑体"/>
          <w:sz w:val="40"/>
          <w:szCs w:val="40"/>
        </w:rPr>
      </w:pPr>
      <w:r>
        <w:rPr>
          <w:rFonts w:hint="eastAsia" w:ascii="方正小标宋简体" w:hAnsi="宋体" w:eastAsia="方正小标宋简体" w:cs="黑体"/>
          <w:sz w:val="40"/>
          <w:szCs w:val="40"/>
        </w:rPr>
        <w:t>北京青年政治学院基础设施改造竣工验收单</w:t>
      </w:r>
    </w:p>
    <w:tbl>
      <w:tblPr>
        <w:tblStyle w:val="11"/>
        <w:tblW w:w="9359" w:type="dxa"/>
        <w:tblInd w:w="-459" w:type="dxa"/>
        <w:tblLayout w:type="fixed"/>
        <w:tblCellMar>
          <w:top w:w="0" w:type="dxa"/>
          <w:left w:w="108" w:type="dxa"/>
          <w:bottom w:w="0" w:type="dxa"/>
          <w:right w:w="108" w:type="dxa"/>
        </w:tblCellMar>
      </w:tblPr>
      <w:tblGrid>
        <w:gridCol w:w="913"/>
        <w:gridCol w:w="665"/>
        <w:gridCol w:w="978"/>
        <w:gridCol w:w="314"/>
        <w:gridCol w:w="60"/>
        <w:gridCol w:w="1370"/>
        <w:gridCol w:w="155"/>
        <w:gridCol w:w="1545"/>
        <w:gridCol w:w="1672"/>
        <w:gridCol w:w="710"/>
        <w:gridCol w:w="240"/>
        <w:gridCol w:w="737"/>
      </w:tblGrid>
      <w:tr>
        <w:tblPrEx>
          <w:tblCellMar>
            <w:top w:w="0" w:type="dxa"/>
            <w:left w:w="108" w:type="dxa"/>
            <w:bottom w:w="0" w:type="dxa"/>
            <w:right w:w="108" w:type="dxa"/>
          </w:tblCellMar>
        </w:tblPrEx>
        <w:trPr>
          <w:trHeight w:val="570" w:hRule="atLeast"/>
        </w:trPr>
        <w:tc>
          <w:tcPr>
            <w:tcW w:w="9359" w:type="dxa"/>
            <w:gridSpan w:val="12"/>
            <w:tcBorders>
              <w:top w:val="nil"/>
              <w:left w:val="nil"/>
              <w:bottom w:val="single" w:color="000000" w:sz="8" w:space="0"/>
              <w:right w:val="nil"/>
            </w:tcBorders>
            <w:noWrap w:val="0"/>
            <w:vAlign w:val="center"/>
          </w:tcPr>
          <w:p>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lang w:bidi="ar"/>
              </w:rPr>
              <w:t>单位工程质量竣工验收记录</w:t>
            </w:r>
          </w:p>
        </w:tc>
      </w:tr>
      <w:tr>
        <w:tblPrEx>
          <w:tblCellMar>
            <w:top w:w="0" w:type="dxa"/>
            <w:left w:w="108" w:type="dxa"/>
            <w:bottom w:w="0" w:type="dxa"/>
            <w:right w:w="108" w:type="dxa"/>
          </w:tblCellMar>
        </w:tblPrEx>
        <w:trPr>
          <w:trHeight w:val="621" w:hRule="atLeast"/>
        </w:trPr>
        <w:tc>
          <w:tcPr>
            <w:tcW w:w="1578" w:type="dxa"/>
            <w:gridSpan w:val="2"/>
            <w:tcBorders>
              <w:top w:val="single" w:color="000000" w:sz="8" w:space="0"/>
              <w:left w:val="single" w:color="000000" w:sz="8" w:space="0"/>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bidi="ar"/>
              </w:rPr>
              <w:t>工程名称</w:t>
            </w:r>
          </w:p>
        </w:tc>
        <w:tc>
          <w:tcPr>
            <w:tcW w:w="1352" w:type="dxa"/>
            <w:gridSpan w:val="3"/>
            <w:tcBorders>
              <w:top w:val="single" w:color="000000" w:sz="8" w:space="0"/>
              <w:left w:val="nil"/>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p>
        </w:tc>
        <w:tc>
          <w:tcPr>
            <w:tcW w:w="1525" w:type="dxa"/>
            <w:gridSpan w:val="2"/>
            <w:tcBorders>
              <w:top w:val="single" w:color="000000" w:sz="8" w:space="0"/>
              <w:left w:val="nil"/>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bidi="ar"/>
              </w:rPr>
              <w:t>结构类型</w:t>
            </w:r>
          </w:p>
        </w:tc>
        <w:tc>
          <w:tcPr>
            <w:tcW w:w="1545" w:type="dxa"/>
            <w:tcBorders>
              <w:top w:val="single" w:color="000000" w:sz="8" w:space="0"/>
              <w:left w:val="nil"/>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p>
        </w:tc>
        <w:tc>
          <w:tcPr>
            <w:tcW w:w="1672" w:type="dxa"/>
            <w:tcBorders>
              <w:top w:val="single" w:color="000000" w:sz="8" w:space="0"/>
              <w:left w:val="nil"/>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层数/建筑面积</w:t>
            </w:r>
          </w:p>
        </w:tc>
        <w:tc>
          <w:tcPr>
            <w:tcW w:w="710" w:type="dxa"/>
            <w:tcBorders>
              <w:top w:val="nil"/>
              <w:left w:val="nil"/>
              <w:bottom w:val="single" w:color="000000" w:sz="4" w:space="0"/>
              <w:right w:val="nil"/>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bidi="ar"/>
              </w:rPr>
              <w:t xml:space="preserve">  </w:t>
            </w:r>
            <w:r>
              <w:rPr>
                <w:rFonts w:hint="eastAsia" w:ascii="宋体" w:hAnsi="宋体" w:cs="宋体"/>
                <w:color w:val="000000"/>
                <w:kern w:val="0"/>
                <w:sz w:val="20"/>
                <w:szCs w:val="20"/>
                <w:lang w:bidi="ar"/>
              </w:rPr>
              <w:t>层</w:t>
            </w:r>
          </w:p>
        </w:tc>
        <w:tc>
          <w:tcPr>
            <w:tcW w:w="240" w:type="dxa"/>
            <w:tcBorders>
              <w:top w:val="nil"/>
              <w:left w:val="nil"/>
              <w:bottom w:val="single" w:color="000000" w:sz="4" w:space="0"/>
              <w:right w:val="nil"/>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bidi="ar"/>
              </w:rPr>
              <w:t>/</w:t>
            </w:r>
          </w:p>
        </w:tc>
        <w:tc>
          <w:tcPr>
            <w:tcW w:w="737" w:type="dxa"/>
            <w:tcBorders>
              <w:top w:val="nil"/>
              <w:left w:val="nil"/>
              <w:bottom w:val="single" w:color="000000" w:sz="4" w:space="0"/>
              <w:right w:val="single" w:color="000000" w:sz="8"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bidi="ar"/>
              </w:rPr>
              <w:t>㎡</w:t>
            </w:r>
          </w:p>
        </w:tc>
      </w:tr>
      <w:tr>
        <w:tblPrEx>
          <w:tblCellMar>
            <w:top w:w="0" w:type="dxa"/>
            <w:left w:w="108" w:type="dxa"/>
            <w:bottom w:w="0" w:type="dxa"/>
            <w:right w:w="108" w:type="dxa"/>
          </w:tblCellMar>
        </w:tblPrEx>
        <w:trPr>
          <w:trHeight w:val="555" w:hRule="atLeast"/>
        </w:trPr>
        <w:tc>
          <w:tcPr>
            <w:tcW w:w="1578" w:type="dxa"/>
            <w:gridSpan w:val="2"/>
            <w:tcBorders>
              <w:top w:val="single" w:color="000000" w:sz="4" w:space="0"/>
              <w:left w:val="single" w:color="000000" w:sz="8" w:space="0"/>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bidi="ar"/>
              </w:rPr>
              <w:t>施工单位</w:t>
            </w:r>
          </w:p>
        </w:tc>
        <w:tc>
          <w:tcPr>
            <w:tcW w:w="1352"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p>
        </w:tc>
        <w:tc>
          <w:tcPr>
            <w:tcW w:w="1525"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bidi="ar"/>
              </w:rPr>
              <w:t>技术负责人</w:t>
            </w:r>
          </w:p>
        </w:tc>
        <w:tc>
          <w:tcPr>
            <w:tcW w:w="1545" w:type="dxa"/>
            <w:tcBorders>
              <w:top w:val="single" w:color="000000" w:sz="4" w:space="0"/>
              <w:left w:val="nil"/>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p>
        </w:tc>
        <w:tc>
          <w:tcPr>
            <w:tcW w:w="1672" w:type="dxa"/>
            <w:tcBorders>
              <w:top w:val="single" w:color="000000" w:sz="4" w:space="0"/>
              <w:left w:val="nil"/>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开工日期</w:t>
            </w:r>
          </w:p>
        </w:tc>
        <w:tc>
          <w:tcPr>
            <w:tcW w:w="1687" w:type="dxa"/>
            <w:gridSpan w:val="3"/>
            <w:tcBorders>
              <w:top w:val="single" w:color="000000" w:sz="4" w:space="0"/>
              <w:left w:val="nil"/>
              <w:bottom w:val="single" w:color="000000" w:sz="4" w:space="0"/>
              <w:right w:val="single" w:color="000000" w:sz="8"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  年  月  日</w:t>
            </w:r>
          </w:p>
        </w:tc>
      </w:tr>
      <w:tr>
        <w:tblPrEx>
          <w:tblCellMar>
            <w:top w:w="0" w:type="dxa"/>
            <w:left w:w="108" w:type="dxa"/>
            <w:bottom w:w="0" w:type="dxa"/>
            <w:right w:w="108" w:type="dxa"/>
          </w:tblCellMar>
        </w:tblPrEx>
        <w:trPr>
          <w:trHeight w:val="555" w:hRule="atLeast"/>
        </w:trPr>
        <w:tc>
          <w:tcPr>
            <w:tcW w:w="1578" w:type="dxa"/>
            <w:gridSpan w:val="2"/>
            <w:tcBorders>
              <w:top w:val="single" w:color="000000" w:sz="4" w:space="0"/>
              <w:left w:val="single" w:color="000000" w:sz="8" w:space="0"/>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bidi="ar"/>
              </w:rPr>
              <w:t>项目负责人</w:t>
            </w:r>
          </w:p>
        </w:tc>
        <w:tc>
          <w:tcPr>
            <w:tcW w:w="1352"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p>
        </w:tc>
        <w:tc>
          <w:tcPr>
            <w:tcW w:w="1525"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bidi="ar"/>
              </w:rPr>
              <w:t>项目技术</w:t>
            </w:r>
          </w:p>
          <w:p>
            <w:pPr>
              <w:widowControl/>
              <w:jc w:val="center"/>
              <w:rPr>
                <w:rFonts w:ascii="宋体" w:hAnsi="宋体" w:cs="宋体"/>
                <w:color w:val="000000"/>
                <w:kern w:val="0"/>
                <w:sz w:val="20"/>
                <w:szCs w:val="20"/>
              </w:rPr>
            </w:pPr>
            <w:r>
              <w:rPr>
                <w:rFonts w:hint="eastAsia" w:ascii="宋体" w:hAnsi="宋体" w:cs="宋体"/>
                <w:color w:val="000000"/>
                <w:kern w:val="0"/>
                <w:sz w:val="20"/>
                <w:szCs w:val="20"/>
                <w:lang w:bidi="ar"/>
              </w:rPr>
              <w:t>负责人</w:t>
            </w:r>
          </w:p>
        </w:tc>
        <w:tc>
          <w:tcPr>
            <w:tcW w:w="1545" w:type="dxa"/>
            <w:tcBorders>
              <w:top w:val="single" w:color="000000" w:sz="4" w:space="0"/>
              <w:left w:val="nil"/>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p>
        </w:tc>
        <w:tc>
          <w:tcPr>
            <w:tcW w:w="1672" w:type="dxa"/>
            <w:tcBorders>
              <w:top w:val="single" w:color="000000" w:sz="4" w:space="0"/>
              <w:left w:val="nil"/>
              <w:bottom w:val="single" w:color="000000" w:sz="4" w:space="0"/>
              <w:right w:val="single" w:color="000000" w:sz="4" w:space="0"/>
            </w:tcBorders>
            <w:noWrap w:val="0"/>
            <w:vAlign w:val="center"/>
          </w:tcPr>
          <w:p>
            <w:pPr>
              <w:widowControl/>
              <w:jc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完工日期</w:t>
            </w:r>
          </w:p>
        </w:tc>
        <w:tc>
          <w:tcPr>
            <w:tcW w:w="1687" w:type="dxa"/>
            <w:gridSpan w:val="3"/>
            <w:tcBorders>
              <w:top w:val="single" w:color="000000" w:sz="4" w:space="0"/>
              <w:left w:val="nil"/>
              <w:bottom w:val="single" w:color="000000" w:sz="4" w:space="0"/>
              <w:right w:val="single" w:color="000000" w:sz="8"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  年  月  日</w:t>
            </w:r>
          </w:p>
        </w:tc>
      </w:tr>
      <w:tr>
        <w:tblPrEx>
          <w:tblCellMar>
            <w:top w:w="0" w:type="dxa"/>
            <w:left w:w="108" w:type="dxa"/>
            <w:bottom w:w="0" w:type="dxa"/>
            <w:right w:w="108" w:type="dxa"/>
          </w:tblCellMar>
        </w:tblPrEx>
        <w:trPr>
          <w:trHeight w:val="555" w:hRule="atLeast"/>
        </w:trPr>
        <w:tc>
          <w:tcPr>
            <w:tcW w:w="913" w:type="dxa"/>
            <w:tcBorders>
              <w:top w:val="nil"/>
              <w:left w:val="single" w:color="000000" w:sz="8" w:space="0"/>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bidi="ar"/>
              </w:rPr>
              <w:t>序号</w:t>
            </w:r>
          </w:p>
        </w:tc>
        <w:tc>
          <w:tcPr>
            <w:tcW w:w="1957"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bidi="ar"/>
              </w:rPr>
              <w:t>项   目</w:t>
            </w:r>
          </w:p>
        </w:tc>
        <w:tc>
          <w:tcPr>
            <w:tcW w:w="3130" w:type="dxa"/>
            <w:gridSpan w:val="4"/>
            <w:tcBorders>
              <w:top w:val="single" w:color="000000" w:sz="4" w:space="0"/>
              <w:left w:val="nil"/>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bidi="ar"/>
              </w:rPr>
              <w:t>验  收  记  录</w:t>
            </w:r>
          </w:p>
        </w:tc>
        <w:tc>
          <w:tcPr>
            <w:tcW w:w="3359" w:type="dxa"/>
            <w:gridSpan w:val="4"/>
            <w:tcBorders>
              <w:top w:val="nil"/>
              <w:left w:val="nil"/>
              <w:bottom w:val="single" w:color="000000" w:sz="4" w:space="0"/>
              <w:right w:val="single" w:color="000000" w:sz="8"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bidi="ar"/>
              </w:rPr>
              <w:t>验  收  结  论</w:t>
            </w:r>
          </w:p>
        </w:tc>
      </w:tr>
      <w:tr>
        <w:tblPrEx>
          <w:tblCellMar>
            <w:top w:w="0" w:type="dxa"/>
            <w:left w:w="108" w:type="dxa"/>
            <w:bottom w:w="0" w:type="dxa"/>
            <w:right w:w="108" w:type="dxa"/>
          </w:tblCellMar>
        </w:tblPrEx>
        <w:trPr>
          <w:trHeight w:val="555" w:hRule="atLeast"/>
        </w:trPr>
        <w:tc>
          <w:tcPr>
            <w:tcW w:w="913" w:type="dxa"/>
            <w:tcBorders>
              <w:top w:val="nil"/>
              <w:left w:val="single" w:color="000000" w:sz="8" w:space="0"/>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p>
        </w:tc>
        <w:tc>
          <w:tcPr>
            <w:tcW w:w="1957"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p>
        </w:tc>
        <w:tc>
          <w:tcPr>
            <w:tcW w:w="3130" w:type="dxa"/>
            <w:gridSpan w:val="4"/>
            <w:tcBorders>
              <w:top w:val="single" w:color="000000" w:sz="4" w:space="0"/>
              <w:left w:val="nil"/>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p>
        </w:tc>
        <w:tc>
          <w:tcPr>
            <w:tcW w:w="3359" w:type="dxa"/>
            <w:gridSpan w:val="4"/>
            <w:tcBorders>
              <w:top w:val="nil"/>
              <w:left w:val="nil"/>
              <w:bottom w:val="single" w:color="000000" w:sz="4" w:space="0"/>
              <w:right w:val="single" w:color="000000" w:sz="8" w:space="0"/>
            </w:tcBorders>
            <w:noWrap w:val="0"/>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555" w:hRule="atLeast"/>
        </w:trPr>
        <w:tc>
          <w:tcPr>
            <w:tcW w:w="913" w:type="dxa"/>
            <w:tcBorders>
              <w:top w:val="nil"/>
              <w:left w:val="single" w:color="000000" w:sz="8" w:space="0"/>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p>
        </w:tc>
        <w:tc>
          <w:tcPr>
            <w:tcW w:w="1957"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p>
        </w:tc>
        <w:tc>
          <w:tcPr>
            <w:tcW w:w="3130" w:type="dxa"/>
            <w:gridSpan w:val="4"/>
            <w:tcBorders>
              <w:top w:val="single" w:color="000000" w:sz="4" w:space="0"/>
              <w:left w:val="nil"/>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p>
        </w:tc>
        <w:tc>
          <w:tcPr>
            <w:tcW w:w="3359" w:type="dxa"/>
            <w:gridSpan w:val="4"/>
            <w:tcBorders>
              <w:top w:val="nil"/>
              <w:left w:val="nil"/>
              <w:bottom w:val="single" w:color="000000" w:sz="4" w:space="0"/>
              <w:right w:val="single" w:color="000000" w:sz="8" w:space="0"/>
            </w:tcBorders>
            <w:noWrap w:val="0"/>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555" w:hRule="atLeast"/>
        </w:trPr>
        <w:tc>
          <w:tcPr>
            <w:tcW w:w="913" w:type="dxa"/>
            <w:tcBorders>
              <w:top w:val="nil"/>
              <w:left w:val="single" w:color="000000" w:sz="8" w:space="0"/>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p>
        </w:tc>
        <w:tc>
          <w:tcPr>
            <w:tcW w:w="1957"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p>
        </w:tc>
        <w:tc>
          <w:tcPr>
            <w:tcW w:w="3130" w:type="dxa"/>
            <w:gridSpan w:val="4"/>
            <w:tcBorders>
              <w:top w:val="single" w:color="000000" w:sz="4" w:space="0"/>
              <w:left w:val="nil"/>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p>
        </w:tc>
        <w:tc>
          <w:tcPr>
            <w:tcW w:w="3359" w:type="dxa"/>
            <w:gridSpan w:val="4"/>
            <w:tcBorders>
              <w:top w:val="nil"/>
              <w:left w:val="nil"/>
              <w:bottom w:val="single" w:color="000000" w:sz="4" w:space="0"/>
              <w:right w:val="single" w:color="000000" w:sz="8" w:space="0"/>
            </w:tcBorders>
            <w:noWrap w:val="0"/>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555" w:hRule="atLeast"/>
        </w:trPr>
        <w:tc>
          <w:tcPr>
            <w:tcW w:w="913" w:type="dxa"/>
            <w:tcBorders>
              <w:top w:val="nil"/>
              <w:left w:val="single" w:color="000000" w:sz="8" w:space="0"/>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p>
        </w:tc>
        <w:tc>
          <w:tcPr>
            <w:tcW w:w="1957"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p>
        </w:tc>
        <w:tc>
          <w:tcPr>
            <w:tcW w:w="3130" w:type="dxa"/>
            <w:gridSpan w:val="4"/>
            <w:tcBorders>
              <w:top w:val="single" w:color="000000" w:sz="4" w:space="0"/>
              <w:left w:val="nil"/>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p>
        </w:tc>
        <w:tc>
          <w:tcPr>
            <w:tcW w:w="3359" w:type="dxa"/>
            <w:gridSpan w:val="4"/>
            <w:tcBorders>
              <w:top w:val="nil"/>
              <w:left w:val="nil"/>
              <w:bottom w:val="single" w:color="000000" w:sz="4" w:space="0"/>
              <w:right w:val="single" w:color="000000" w:sz="8" w:space="0"/>
            </w:tcBorders>
            <w:noWrap w:val="0"/>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555" w:hRule="atLeast"/>
        </w:trPr>
        <w:tc>
          <w:tcPr>
            <w:tcW w:w="913" w:type="dxa"/>
            <w:tcBorders>
              <w:top w:val="nil"/>
              <w:left w:val="single" w:color="000000" w:sz="8" w:space="0"/>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p>
        </w:tc>
        <w:tc>
          <w:tcPr>
            <w:tcW w:w="1957"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p>
        </w:tc>
        <w:tc>
          <w:tcPr>
            <w:tcW w:w="3130" w:type="dxa"/>
            <w:gridSpan w:val="4"/>
            <w:tcBorders>
              <w:top w:val="single" w:color="000000" w:sz="4" w:space="0"/>
              <w:left w:val="nil"/>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p>
        </w:tc>
        <w:tc>
          <w:tcPr>
            <w:tcW w:w="3359" w:type="dxa"/>
            <w:gridSpan w:val="4"/>
            <w:tcBorders>
              <w:top w:val="nil"/>
              <w:left w:val="nil"/>
              <w:bottom w:val="single" w:color="000000" w:sz="4" w:space="0"/>
              <w:right w:val="single" w:color="000000" w:sz="8" w:space="0"/>
            </w:tcBorders>
            <w:noWrap w:val="0"/>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555" w:hRule="atLeast"/>
        </w:trPr>
        <w:tc>
          <w:tcPr>
            <w:tcW w:w="2870" w:type="dxa"/>
            <w:gridSpan w:val="4"/>
            <w:tcBorders>
              <w:top w:val="nil"/>
              <w:left w:val="single" w:color="000000" w:sz="8" w:space="0"/>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bidi="ar"/>
              </w:rPr>
              <w:t>综合验收结论：</w:t>
            </w:r>
          </w:p>
        </w:tc>
        <w:tc>
          <w:tcPr>
            <w:tcW w:w="6489" w:type="dxa"/>
            <w:gridSpan w:val="8"/>
            <w:tcBorders>
              <w:top w:val="single" w:color="000000" w:sz="4" w:space="0"/>
              <w:left w:val="nil"/>
              <w:bottom w:val="single" w:color="000000" w:sz="4" w:space="0"/>
              <w:right w:val="single" w:color="000000" w:sz="8" w:space="0"/>
            </w:tcBorders>
            <w:noWrap w:val="0"/>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570" w:hRule="atLeast"/>
        </w:trPr>
        <w:tc>
          <w:tcPr>
            <w:tcW w:w="913" w:type="dxa"/>
            <w:vMerge w:val="restart"/>
            <w:tcBorders>
              <w:top w:val="nil"/>
              <w:left w:val="single" w:color="000000" w:sz="8" w:space="0"/>
              <w:bottom w:val="single" w:color="000000" w:sz="4" w:space="0"/>
              <w:right w:val="single" w:color="000000" w:sz="4" w:space="0"/>
            </w:tcBorders>
            <w:noWrap w:val="0"/>
            <w:vAlign w:val="center"/>
          </w:tcPr>
          <w:p>
            <w:pPr>
              <w:widowControl/>
              <w:spacing w:after="240"/>
              <w:jc w:val="center"/>
              <w:rPr>
                <w:rFonts w:ascii="宋体" w:hAnsi="宋体" w:cs="宋体"/>
                <w:color w:val="000000"/>
                <w:kern w:val="0"/>
                <w:sz w:val="20"/>
                <w:szCs w:val="20"/>
              </w:rPr>
            </w:pPr>
            <w:r>
              <w:rPr>
                <w:rFonts w:hint="eastAsia" w:ascii="宋体" w:hAnsi="宋体" w:cs="宋体"/>
                <w:color w:val="000000"/>
                <w:kern w:val="0"/>
                <w:sz w:val="20"/>
                <w:szCs w:val="20"/>
                <w:lang w:bidi="ar"/>
              </w:rPr>
              <w:t>参</w:t>
            </w:r>
          </w:p>
          <w:p>
            <w:pPr>
              <w:widowControl/>
              <w:spacing w:after="240"/>
              <w:jc w:val="center"/>
              <w:rPr>
                <w:rFonts w:ascii="宋体" w:hAnsi="宋体" w:cs="宋体"/>
                <w:color w:val="000000"/>
                <w:kern w:val="0"/>
                <w:sz w:val="20"/>
                <w:szCs w:val="20"/>
              </w:rPr>
            </w:pPr>
            <w:r>
              <w:rPr>
                <w:rFonts w:hint="eastAsia" w:ascii="宋体" w:hAnsi="宋体" w:cs="宋体"/>
                <w:color w:val="000000"/>
                <w:kern w:val="0"/>
                <w:sz w:val="20"/>
                <w:szCs w:val="20"/>
                <w:lang w:bidi="ar"/>
              </w:rPr>
              <w:t>加</w:t>
            </w:r>
          </w:p>
          <w:p>
            <w:pPr>
              <w:widowControl/>
              <w:spacing w:after="240"/>
              <w:jc w:val="center"/>
              <w:rPr>
                <w:rFonts w:ascii="宋体" w:hAnsi="宋体" w:cs="宋体"/>
                <w:color w:val="000000"/>
                <w:kern w:val="0"/>
                <w:sz w:val="20"/>
                <w:szCs w:val="20"/>
              </w:rPr>
            </w:pPr>
            <w:r>
              <w:rPr>
                <w:rFonts w:hint="eastAsia" w:ascii="宋体" w:hAnsi="宋体" w:cs="宋体"/>
                <w:color w:val="000000"/>
                <w:kern w:val="0"/>
                <w:sz w:val="20"/>
                <w:szCs w:val="20"/>
                <w:lang w:bidi="ar"/>
              </w:rPr>
              <w:t>验</w:t>
            </w:r>
          </w:p>
          <w:p>
            <w:pPr>
              <w:widowControl/>
              <w:spacing w:after="240"/>
              <w:jc w:val="center"/>
              <w:rPr>
                <w:rFonts w:ascii="宋体" w:hAnsi="宋体" w:cs="宋体"/>
                <w:color w:val="000000"/>
                <w:kern w:val="0"/>
                <w:sz w:val="20"/>
                <w:szCs w:val="20"/>
              </w:rPr>
            </w:pPr>
            <w:r>
              <w:rPr>
                <w:rFonts w:hint="eastAsia" w:ascii="宋体" w:hAnsi="宋体" w:cs="宋体"/>
                <w:color w:val="000000"/>
                <w:kern w:val="0"/>
                <w:sz w:val="20"/>
                <w:szCs w:val="20"/>
                <w:lang w:bidi="ar"/>
              </w:rPr>
              <w:t>收</w:t>
            </w:r>
          </w:p>
          <w:p>
            <w:pPr>
              <w:widowControl/>
              <w:spacing w:after="240"/>
              <w:jc w:val="center"/>
              <w:rPr>
                <w:rFonts w:ascii="宋体" w:hAnsi="宋体" w:cs="宋体"/>
                <w:color w:val="000000"/>
                <w:kern w:val="0"/>
                <w:sz w:val="20"/>
                <w:szCs w:val="20"/>
              </w:rPr>
            </w:pPr>
            <w:r>
              <w:rPr>
                <w:rFonts w:hint="eastAsia" w:ascii="宋体" w:hAnsi="宋体" w:cs="宋体"/>
                <w:color w:val="000000"/>
                <w:kern w:val="0"/>
                <w:sz w:val="20"/>
                <w:szCs w:val="20"/>
                <w:lang w:bidi="ar"/>
              </w:rPr>
              <w:t>单</w:t>
            </w:r>
          </w:p>
          <w:p>
            <w:pPr>
              <w:widowControl/>
              <w:spacing w:after="240"/>
              <w:jc w:val="center"/>
              <w:rPr>
                <w:rFonts w:ascii="宋体" w:hAnsi="宋体" w:cs="宋体"/>
                <w:color w:val="000000"/>
                <w:kern w:val="0"/>
                <w:sz w:val="20"/>
                <w:szCs w:val="20"/>
              </w:rPr>
            </w:pPr>
            <w:r>
              <w:rPr>
                <w:rFonts w:hint="eastAsia" w:ascii="宋体" w:hAnsi="宋体" w:cs="宋体"/>
                <w:color w:val="000000"/>
                <w:kern w:val="0"/>
                <w:sz w:val="20"/>
                <w:szCs w:val="20"/>
                <w:lang w:bidi="ar"/>
              </w:rPr>
              <w:t>位</w:t>
            </w:r>
          </w:p>
        </w:tc>
        <w:tc>
          <w:tcPr>
            <w:tcW w:w="1643"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bidi="ar"/>
              </w:rPr>
              <w:t>建设单位</w:t>
            </w:r>
          </w:p>
        </w:tc>
        <w:tc>
          <w:tcPr>
            <w:tcW w:w="1744"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bidi="ar"/>
              </w:rPr>
              <w:t>监理单位</w:t>
            </w:r>
          </w:p>
        </w:tc>
        <w:tc>
          <w:tcPr>
            <w:tcW w:w="1700" w:type="dxa"/>
            <w:gridSpan w:val="2"/>
            <w:tcBorders>
              <w:top w:val="single" w:color="000000" w:sz="4" w:space="0"/>
              <w:left w:val="nil"/>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bidi="ar"/>
              </w:rPr>
              <w:t>施工单位</w:t>
            </w:r>
          </w:p>
        </w:tc>
        <w:tc>
          <w:tcPr>
            <w:tcW w:w="1672" w:type="dxa"/>
            <w:tcBorders>
              <w:top w:val="single" w:color="000000" w:sz="4" w:space="0"/>
              <w:left w:val="nil"/>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bidi="ar"/>
              </w:rPr>
              <w:t>设计单位</w:t>
            </w:r>
          </w:p>
        </w:tc>
        <w:tc>
          <w:tcPr>
            <w:tcW w:w="1687" w:type="dxa"/>
            <w:gridSpan w:val="3"/>
            <w:tcBorders>
              <w:top w:val="single" w:color="000000" w:sz="4" w:space="0"/>
              <w:left w:val="nil"/>
              <w:bottom w:val="single" w:color="000000"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bidi="ar"/>
              </w:rPr>
              <w:t>勘察单位</w:t>
            </w:r>
          </w:p>
        </w:tc>
      </w:tr>
      <w:tr>
        <w:tblPrEx>
          <w:tblCellMar>
            <w:top w:w="0" w:type="dxa"/>
            <w:left w:w="108" w:type="dxa"/>
            <w:bottom w:w="0" w:type="dxa"/>
            <w:right w:w="108" w:type="dxa"/>
          </w:tblCellMar>
        </w:tblPrEx>
        <w:trPr>
          <w:trHeight w:val="990" w:hRule="atLeast"/>
        </w:trPr>
        <w:tc>
          <w:tcPr>
            <w:tcW w:w="913" w:type="dxa"/>
            <w:vMerge w:val="continue"/>
            <w:tcBorders>
              <w:top w:val="nil"/>
              <w:left w:val="single" w:color="000000" w:sz="8" w:space="0"/>
              <w:bottom w:val="single" w:color="000000" w:sz="4" w:space="0"/>
              <w:right w:val="single" w:color="000000" w:sz="4" w:space="0"/>
            </w:tcBorders>
            <w:noWrap w:val="0"/>
            <w:vAlign w:val="center"/>
          </w:tcPr>
          <w:p>
            <w:pPr>
              <w:rPr>
                <w:sz w:val="20"/>
                <w:szCs w:val="20"/>
              </w:rPr>
            </w:pPr>
          </w:p>
        </w:tc>
        <w:tc>
          <w:tcPr>
            <w:tcW w:w="1643" w:type="dxa"/>
            <w:gridSpan w:val="2"/>
            <w:tcBorders>
              <w:top w:val="single" w:color="000000" w:sz="4" w:space="0"/>
              <w:left w:val="nil"/>
              <w:bottom w:val="nil"/>
              <w:right w:val="single" w:color="000000" w:sz="4" w:space="0"/>
            </w:tcBorders>
            <w:noWrap w:val="0"/>
            <w:vAlign w:val="center"/>
          </w:tcPr>
          <w:p>
            <w:pPr>
              <w:widowControl/>
              <w:jc w:val="center"/>
              <w:rPr>
                <w:rFonts w:ascii="宋体" w:hAnsi="宋体" w:cs="宋体"/>
                <w:color w:val="000000"/>
                <w:kern w:val="0"/>
                <w:sz w:val="20"/>
                <w:szCs w:val="20"/>
              </w:rPr>
            </w:pPr>
          </w:p>
        </w:tc>
        <w:tc>
          <w:tcPr>
            <w:tcW w:w="1744" w:type="dxa"/>
            <w:gridSpan w:val="3"/>
            <w:tcBorders>
              <w:top w:val="single" w:color="000000" w:sz="4" w:space="0"/>
              <w:left w:val="nil"/>
              <w:bottom w:val="nil"/>
              <w:right w:val="single" w:color="000000" w:sz="4" w:space="0"/>
            </w:tcBorders>
            <w:noWrap w:val="0"/>
            <w:vAlign w:val="center"/>
          </w:tcPr>
          <w:p>
            <w:pPr>
              <w:widowControl/>
              <w:jc w:val="center"/>
              <w:rPr>
                <w:rFonts w:ascii="宋体" w:hAnsi="宋体" w:cs="宋体"/>
                <w:color w:val="000000"/>
                <w:kern w:val="0"/>
                <w:sz w:val="20"/>
                <w:szCs w:val="20"/>
              </w:rPr>
            </w:pPr>
          </w:p>
        </w:tc>
        <w:tc>
          <w:tcPr>
            <w:tcW w:w="1700" w:type="dxa"/>
            <w:gridSpan w:val="2"/>
            <w:tcBorders>
              <w:top w:val="single" w:color="000000" w:sz="4" w:space="0"/>
              <w:left w:val="nil"/>
              <w:bottom w:val="nil"/>
              <w:right w:val="single" w:color="000000" w:sz="4" w:space="0"/>
            </w:tcBorders>
            <w:noWrap w:val="0"/>
            <w:vAlign w:val="center"/>
          </w:tcPr>
          <w:p>
            <w:pPr>
              <w:widowControl/>
              <w:jc w:val="center"/>
              <w:rPr>
                <w:rFonts w:ascii="宋体" w:hAnsi="宋体" w:cs="宋体"/>
                <w:color w:val="000000"/>
                <w:kern w:val="0"/>
                <w:sz w:val="20"/>
                <w:szCs w:val="20"/>
              </w:rPr>
            </w:pPr>
          </w:p>
        </w:tc>
        <w:tc>
          <w:tcPr>
            <w:tcW w:w="1672" w:type="dxa"/>
            <w:tcBorders>
              <w:top w:val="single" w:color="000000" w:sz="4" w:space="0"/>
              <w:left w:val="nil"/>
              <w:bottom w:val="nil"/>
              <w:right w:val="single" w:color="000000" w:sz="4" w:space="0"/>
            </w:tcBorders>
            <w:noWrap w:val="0"/>
            <w:vAlign w:val="center"/>
          </w:tcPr>
          <w:p>
            <w:pPr>
              <w:widowControl/>
              <w:jc w:val="center"/>
              <w:rPr>
                <w:rFonts w:ascii="宋体" w:hAnsi="宋体" w:cs="宋体"/>
                <w:color w:val="000000"/>
                <w:kern w:val="0"/>
                <w:sz w:val="20"/>
                <w:szCs w:val="20"/>
              </w:rPr>
            </w:pPr>
          </w:p>
        </w:tc>
        <w:tc>
          <w:tcPr>
            <w:tcW w:w="1687" w:type="dxa"/>
            <w:gridSpan w:val="3"/>
            <w:tcBorders>
              <w:top w:val="single" w:color="000000" w:sz="4" w:space="0"/>
              <w:left w:val="nil"/>
              <w:bottom w:val="nil"/>
              <w:right w:val="single" w:color="000000" w:sz="8" w:space="0"/>
            </w:tcBorders>
            <w:noWrap w:val="0"/>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767" w:hRule="atLeast"/>
        </w:trPr>
        <w:tc>
          <w:tcPr>
            <w:tcW w:w="913" w:type="dxa"/>
            <w:vMerge w:val="continue"/>
            <w:tcBorders>
              <w:top w:val="nil"/>
              <w:left w:val="single" w:color="000000" w:sz="8" w:space="0"/>
              <w:bottom w:val="single" w:color="000000" w:sz="4" w:space="0"/>
              <w:right w:val="single" w:color="000000" w:sz="4" w:space="0"/>
            </w:tcBorders>
            <w:noWrap w:val="0"/>
            <w:vAlign w:val="center"/>
          </w:tcPr>
          <w:p>
            <w:pPr>
              <w:rPr>
                <w:sz w:val="20"/>
                <w:szCs w:val="20"/>
              </w:rPr>
            </w:pPr>
          </w:p>
        </w:tc>
        <w:tc>
          <w:tcPr>
            <w:tcW w:w="1643" w:type="dxa"/>
            <w:gridSpan w:val="2"/>
            <w:tcBorders>
              <w:top w:val="nil"/>
              <w:left w:val="nil"/>
              <w:bottom w:val="nil"/>
              <w:right w:val="single" w:color="000000"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bidi="ar"/>
              </w:rPr>
              <w:t>（公章）</w:t>
            </w:r>
          </w:p>
        </w:tc>
        <w:tc>
          <w:tcPr>
            <w:tcW w:w="1744" w:type="dxa"/>
            <w:gridSpan w:val="3"/>
            <w:tcBorders>
              <w:top w:val="nil"/>
              <w:left w:val="nil"/>
              <w:bottom w:val="nil"/>
              <w:right w:val="single" w:color="000000"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bidi="ar"/>
              </w:rPr>
              <w:t>（公章）</w:t>
            </w:r>
          </w:p>
        </w:tc>
        <w:tc>
          <w:tcPr>
            <w:tcW w:w="1700" w:type="dxa"/>
            <w:gridSpan w:val="2"/>
            <w:tcBorders>
              <w:top w:val="nil"/>
              <w:left w:val="nil"/>
              <w:bottom w:val="nil"/>
              <w:right w:val="single" w:color="000000"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bidi="ar"/>
              </w:rPr>
              <w:t>（公章）</w:t>
            </w:r>
          </w:p>
        </w:tc>
        <w:tc>
          <w:tcPr>
            <w:tcW w:w="1672" w:type="dxa"/>
            <w:tcBorders>
              <w:top w:val="nil"/>
              <w:left w:val="nil"/>
              <w:bottom w:val="nil"/>
              <w:right w:val="single" w:color="000000"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bidi="ar"/>
              </w:rPr>
              <w:t>（公章）</w:t>
            </w:r>
          </w:p>
        </w:tc>
        <w:tc>
          <w:tcPr>
            <w:tcW w:w="1687" w:type="dxa"/>
            <w:gridSpan w:val="3"/>
            <w:tcBorders>
              <w:top w:val="nil"/>
              <w:left w:val="nil"/>
              <w:bottom w:val="nil"/>
              <w:right w:val="single" w:color="000000" w:sz="8"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bidi="ar"/>
              </w:rPr>
              <w:t>（公章）</w:t>
            </w:r>
          </w:p>
        </w:tc>
      </w:tr>
      <w:tr>
        <w:tblPrEx>
          <w:tblCellMar>
            <w:top w:w="0" w:type="dxa"/>
            <w:left w:w="108" w:type="dxa"/>
            <w:bottom w:w="0" w:type="dxa"/>
            <w:right w:w="108" w:type="dxa"/>
          </w:tblCellMar>
        </w:tblPrEx>
        <w:trPr>
          <w:trHeight w:val="1111" w:hRule="atLeast"/>
        </w:trPr>
        <w:tc>
          <w:tcPr>
            <w:tcW w:w="913" w:type="dxa"/>
            <w:vMerge w:val="continue"/>
            <w:tcBorders>
              <w:top w:val="nil"/>
              <w:left w:val="single" w:color="000000" w:sz="8" w:space="0"/>
              <w:bottom w:val="single" w:color="000000" w:sz="4" w:space="0"/>
              <w:right w:val="single" w:color="000000" w:sz="4" w:space="0"/>
            </w:tcBorders>
            <w:noWrap w:val="0"/>
            <w:vAlign w:val="center"/>
          </w:tcPr>
          <w:p>
            <w:pPr>
              <w:rPr>
                <w:sz w:val="20"/>
                <w:szCs w:val="20"/>
              </w:rPr>
            </w:pPr>
          </w:p>
        </w:tc>
        <w:tc>
          <w:tcPr>
            <w:tcW w:w="1643" w:type="dxa"/>
            <w:gridSpan w:val="2"/>
            <w:tcBorders>
              <w:top w:val="nil"/>
              <w:left w:val="nil"/>
              <w:bottom w:val="nil"/>
              <w:right w:val="single" w:color="000000"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bidi="ar"/>
              </w:rPr>
              <w:t>项目负责人：</w:t>
            </w:r>
          </w:p>
        </w:tc>
        <w:tc>
          <w:tcPr>
            <w:tcW w:w="1744" w:type="dxa"/>
            <w:gridSpan w:val="3"/>
            <w:tcBorders>
              <w:top w:val="nil"/>
              <w:left w:val="nil"/>
              <w:bottom w:val="nil"/>
              <w:right w:val="single" w:color="000000"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bidi="ar"/>
              </w:rPr>
              <w:t>总监理工程师：</w:t>
            </w:r>
          </w:p>
        </w:tc>
        <w:tc>
          <w:tcPr>
            <w:tcW w:w="1700" w:type="dxa"/>
            <w:gridSpan w:val="2"/>
            <w:tcBorders>
              <w:top w:val="nil"/>
              <w:left w:val="nil"/>
              <w:bottom w:val="nil"/>
              <w:right w:val="single" w:color="000000"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bidi="ar"/>
              </w:rPr>
              <w:t>项目负责人：</w:t>
            </w:r>
          </w:p>
        </w:tc>
        <w:tc>
          <w:tcPr>
            <w:tcW w:w="1672" w:type="dxa"/>
            <w:tcBorders>
              <w:top w:val="nil"/>
              <w:left w:val="nil"/>
              <w:bottom w:val="nil"/>
              <w:right w:val="single" w:color="000000"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bidi="ar"/>
              </w:rPr>
              <w:t>项目负责人：</w:t>
            </w:r>
          </w:p>
        </w:tc>
        <w:tc>
          <w:tcPr>
            <w:tcW w:w="1687" w:type="dxa"/>
            <w:gridSpan w:val="3"/>
            <w:tcBorders>
              <w:top w:val="nil"/>
              <w:left w:val="nil"/>
              <w:bottom w:val="nil"/>
              <w:right w:val="single" w:color="000000" w:sz="8"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bidi="ar"/>
              </w:rPr>
              <w:t>项目负责人：</w:t>
            </w:r>
          </w:p>
        </w:tc>
      </w:tr>
      <w:tr>
        <w:tblPrEx>
          <w:tblCellMar>
            <w:top w:w="0" w:type="dxa"/>
            <w:left w:w="108" w:type="dxa"/>
            <w:bottom w:w="0" w:type="dxa"/>
            <w:right w:w="108" w:type="dxa"/>
          </w:tblCellMar>
        </w:tblPrEx>
        <w:trPr>
          <w:trHeight w:val="1256" w:hRule="atLeast"/>
        </w:trPr>
        <w:tc>
          <w:tcPr>
            <w:tcW w:w="913" w:type="dxa"/>
            <w:vMerge w:val="continue"/>
            <w:tcBorders>
              <w:top w:val="nil"/>
              <w:left w:val="single" w:color="000000" w:sz="8" w:space="0"/>
              <w:bottom w:val="single" w:color="000000" w:sz="4" w:space="0"/>
              <w:right w:val="single" w:color="000000" w:sz="4" w:space="0"/>
            </w:tcBorders>
            <w:noWrap w:val="0"/>
            <w:vAlign w:val="center"/>
          </w:tcPr>
          <w:p>
            <w:pPr>
              <w:rPr>
                <w:sz w:val="20"/>
                <w:szCs w:val="20"/>
              </w:rPr>
            </w:pPr>
          </w:p>
        </w:tc>
        <w:tc>
          <w:tcPr>
            <w:tcW w:w="1643" w:type="dxa"/>
            <w:gridSpan w:val="2"/>
            <w:tcBorders>
              <w:top w:val="nil"/>
              <w:left w:val="nil"/>
              <w:bottom w:val="nil"/>
              <w:right w:val="single" w:color="000000"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bidi="ar"/>
              </w:rPr>
              <w:t>　年  月  日</w:t>
            </w:r>
          </w:p>
        </w:tc>
        <w:tc>
          <w:tcPr>
            <w:tcW w:w="1744" w:type="dxa"/>
            <w:gridSpan w:val="3"/>
            <w:tcBorders>
              <w:top w:val="nil"/>
              <w:left w:val="nil"/>
              <w:bottom w:val="nil"/>
              <w:right w:val="single" w:color="000000"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bidi="ar"/>
              </w:rPr>
              <w:t>　年  月  日　</w:t>
            </w:r>
          </w:p>
        </w:tc>
        <w:tc>
          <w:tcPr>
            <w:tcW w:w="1700" w:type="dxa"/>
            <w:gridSpan w:val="2"/>
            <w:tcBorders>
              <w:top w:val="nil"/>
              <w:left w:val="nil"/>
              <w:bottom w:val="nil"/>
              <w:right w:val="single" w:color="000000"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bidi="ar"/>
              </w:rPr>
              <w:t>　年  月  日　</w:t>
            </w:r>
          </w:p>
        </w:tc>
        <w:tc>
          <w:tcPr>
            <w:tcW w:w="1672" w:type="dxa"/>
            <w:tcBorders>
              <w:top w:val="nil"/>
              <w:left w:val="nil"/>
              <w:bottom w:val="nil"/>
              <w:right w:val="single" w:color="000000"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bidi="ar"/>
              </w:rPr>
              <w:t>　年  月  日　</w:t>
            </w:r>
          </w:p>
        </w:tc>
        <w:tc>
          <w:tcPr>
            <w:tcW w:w="1687" w:type="dxa"/>
            <w:gridSpan w:val="3"/>
            <w:tcBorders>
              <w:top w:val="nil"/>
              <w:left w:val="nil"/>
              <w:bottom w:val="nil"/>
              <w:right w:val="single" w:color="000000" w:sz="8"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bidi="ar"/>
              </w:rPr>
              <w:t>　年  月  日　</w:t>
            </w:r>
          </w:p>
        </w:tc>
      </w:tr>
      <w:tr>
        <w:tblPrEx>
          <w:tblCellMar>
            <w:top w:w="0" w:type="dxa"/>
            <w:left w:w="108" w:type="dxa"/>
            <w:bottom w:w="0" w:type="dxa"/>
            <w:right w:w="108" w:type="dxa"/>
          </w:tblCellMar>
        </w:tblPrEx>
        <w:trPr>
          <w:trHeight w:val="450" w:hRule="atLeast"/>
        </w:trPr>
        <w:tc>
          <w:tcPr>
            <w:tcW w:w="9359" w:type="dxa"/>
            <w:gridSpan w:val="12"/>
            <w:tcBorders>
              <w:top w:val="single" w:color="000000" w:sz="4" w:space="0"/>
              <w:left w:val="nil"/>
              <w:bottom w:val="nil"/>
              <w:right w:val="nil"/>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lang w:bidi="ar"/>
              </w:rPr>
              <w:t>注：单位工程验收时，验收签字人员应由相应单位法人代表书面授权。</w:t>
            </w:r>
          </w:p>
        </w:tc>
      </w:tr>
    </w:tbl>
    <w:p>
      <w:pPr>
        <w:spacing w:line="440" w:lineRule="exact"/>
        <w:jc w:val="left"/>
        <w:rPr>
          <w:rFonts w:hint="default" w:ascii="方正小标宋简体" w:hAnsi="宋体" w:eastAsia="方正小标宋简体" w:cs="黑体"/>
          <w:sz w:val="36"/>
          <w:szCs w:val="36"/>
          <w:lang w:val="en-US"/>
        </w:rPr>
      </w:pPr>
      <w:r>
        <w:rPr>
          <w:rFonts w:hint="eastAsia" w:ascii="黑体" w:hAnsi="黑体" w:eastAsia="黑体" w:cs="黑体"/>
          <w:sz w:val="32"/>
          <w:szCs w:val="32"/>
          <w:lang w:val="en-US" w:eastAsia="zh-CN"/>
        </w:rPr>
        <w:t>附件3</w:t>
      </w:r>
    </w:p>
    <w:p>
      <w:pPr>
        <w:spacing w:line="560" w:lineRule="exact"/>
        <w:jc w:val="center"/>
        <w:rPr>
          <w:rFonts w:hint="eastAsia" w:ascii="方正小标宋简体" w:hAnsi="宋体" w:eastAsia="方正小标宋简体" w:cs="黑体"/>
          <w:sz w:val="36"/>
          <w:szCs w:val="36"/>
        </w:rPr>
      </w:pPr>
      <w:r>
        <w:rPr>
          <w:rFonts w:hint="eastAsia" w:ascii="方正小标宋简体" w:hAnsi="宋体" w:eastAsia="方正小标宋简体" w:cs="黑体"/>
          <w:sz w:val="36"/>
          <w:szCs w:val="36"/>
        </w:rPr>
        <w:t>北京青年政治学院施工改造工程质量保证金支付单</w:t>
      </w:r>
    </w:p>
    <w:p>
      <w:pPr>
        <w:spacing w:line="560" w:lineRule="exact"/>
        <w:ind w:firstLine="224" w:firstLineChars="100"/>
        <w:jc w:val="left"/>
        <w:rPr>
          <w:rFonts w:ascii="宋体" w:hAnsi="宋体" w:cs="宋体"/>
          <w:sz w:val="24"/>
        </w:rPr>
      </w:pPr>
      <w:r>
        <w:rPr>
          <w:rFonts w:hint="eastAsia" w:ascii="宋体" w:hAnsi="宋体" w:cs="宋体"/>
          <w:sz w:val="24"/>
        </w:rPr>
        <w:t>编号：质保金</w:t>
      </w:r>
      <w:r>
        <w:rPr>
          <w:rFonts w:ascii="宋体" w:hAnsi="宋体" w:cs="宋体"/>
          <w:sz w:val="24"/>
        </w:rPr>
        <w:t xml:space="preserve">20  —   </w:t>
      </w:r>
      <w:r>
        <w:rPr>
          <w:rFonts w:hint="eastAsia" w:ascii="宋体" w:hAnsi="宋体" w:cs="宋体"/>
          <w:sz w:val="24"/>
        </w:rPr>
        <w:t>号</w:t>
      </w:r>
    </w:p>
    <w:tbl>
      <w:tblPr>
        <w:tblStyle w:val="11"/>
        <w:tblW w:w="8789" w:type="dxa"/>
        <w:tblInd w:w="-13" w:type="dxa"/>
        <w:tblLayout w:type="fixed"/>
        <w:tblCellMar>
          <w:top w:w="15" w:type="dxa"/>
          <w:left w:w="15" w:type="dxa"/>
          <w:bottom w:w="15" w:type="dxa"/>
          <w:right w:w="15" w:type="dxa"/>
        </w:tblCellMar>
      </w:tblPr>
      <w:tblGrid>
        <w:gridCol w:w="1450"/>
        <w:gridCol w:w="2374"/>
        <w:gridCol w:w="1650"/>
        <w:gridCol w:w="3315"/>
      </w:tblGrid>
      <w:tr>
        <w:tblPrEx>
          <w:tblCellMar>
            <w:top w:w="15" w:type="dxa"/>
            <w:left w:w="15" w:type="dxa"/>
            <w:bottom w:w="15" w:type="dxa"/>
            <w:right w:w="15" w:type="dxa"/>
          </w:tblCellMar>
        </w:tblPrEx>
        <w:trPr>
          <w:trHeight w:val="285" w:hRule="atLeast"/>
        </w:trPr>
        <w:tc>
          <w:tcPr>
            <w:tcW w:w="145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60" w:lineRule="exact"/>
              <w:jc w:val="center"/>
              <w:textAlignment w:val="center"/>
              <w:rPr>
                <w:rFonts w:ascii="宋体"/>
                <w:color w:val="000000"/>
                <w:sz w:val="24"/>
              </w:rPr>
            </w:pPr>
            <w:r>
              <w:rPr>
                <w:rFonts w:hint="eastAsia" w:ascii="宋体" w:hAnsi="宋体" w:cs="宋体"/>
                <w:color w:val="000000"/>
                <w:kern w:val="0"/>
                <w:sz w:val="24"/>
              </w:rPr>
              <w:t>项目名称</w:t>
            </w:r>
          </w:p>
        </w:tc>
        <w:tc>
          <w:tcPr>
            <w:tcW w:w="2374" w:type="dxa"/>
            <w:tcBorders>
              <w:top w:val="single" w:color="000000" w:sz="4" w:space="0"/>
              <w:left w:val="single" w:color="000000" w:sz="4" w:space="0"/>
              <w:bottom w:val="single" w:color="000000" w:sz="4" w:space="0"/>
              <w:right w:val="single" w:color="000000" w:sz="4" w:space="0"/>
            </w:tcBorders>
            <w:noWrap w:val="0"/>
            <w:vAlign w:val="center"/>
          </w:tcPr>
          <w:p>
            <w:pPr>
              <w:spacing w:line="560" w:lineRule="exact"/>
              <w:ind w:firstLine="448" w:firstLineChars="200"/>
              <w:jc w:val="center"/>
              <w:rPr>
                <w:rFonts w:ascii="宋体"/>
                <w:color w:val="000000"/>
                <w:sz w:val="24"/>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60" w:lineRule="exact"/>
              <w:jc w:val="center"/>
              <w:textAlignment w:val="center"/>
              <w:rPr>
                <w:rFonts w:ascii="宋体"/>
                <w:color w:val="000000"/>
                <w:sz w:val="24"/>
              </w:rPr>
            </w:pPr>
            <w:r>
              <w:rPr>
                <w:rFonts w:hint="eastAsia" w:ascii="宋体" w:hAnsi="宋体" w:cs="宋体"/>
                <w:color w:val="000000"/>
                <w:kern w:val="0"/>
                <w:sz w:val="24"/>
              </w:rPr>
              <w:t>使用部门</w:t>
            </w:r>
          </w:p>
        </w:tc>
        <w:tc>
          <w:tcPr>
            <w:tcW w:w="3315" w:type="dxa"/>
            <w:tcBorders>
              <w:top w:val="single" w:color="000000" w:sz="4" w:space="0"/>
              <w:left w:val="single" w:color="000000" w:sz="4" w:space="0"/>
              <w:bottom w:val="single" w:color="000000" w:sz="4" w:space="0"/>
              <w:right w:val="single" w:color="000000" w:sz="4" w:space="0"/>
            </w:tcBorders>
            <w:noWrap w:val="0"/>
            <w:vAlign w:val="center"/>
          </w:tcPr>
          <w:p>
            <w:pPr>
              <w:spacing w:line="560" w:lineRule="exact"/>
              <w:ind w:firstLine="448" w:firstLineChars="200"/>
              <w:jc w:val="center"/>
              <w:rPr>
                <w:rFonts w:ascii="宋体"/>
                <w:color w:val="000000"/>
                <w:sz w:val="24"/>
              </w:rPr>
            </w:pPr>
          </w:p>
        </w:tc>
      </w:tr>
      <w:tr>
        <w:tblPrEx>
          <w:tblCellMar>
            <w:top w:w="15" w:type="dxa"/>
            <w:left w:w="15" w:type="dxa"/>
            <w:bottom w:w="15" w:type="dxa"/>
            <w:right w:w="15" w:type="dxa"/>
          </w:tblCellMar>
        </w:tblPrEx>
        <w:trPr>
          <w:trHeight w:val="285" w:hRule="atLeast"/>
        </w:trPr>
        <w:tc>
          <w:tcPr>
            <w:tcW w:w="145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60" w:lineRule="exact"/>
              <w:jc w:val="center"/>
              <w:textAlignment w:val="center"/>
              <w:rPr>
                <w:rFonts w:ascii="宋体"/>
                <w:color w:val="000000"/>
                <w:sz w:val="24"/>
              </w:rPr>
            </w:pPr>
            <w:r>
              <w:rPr>
                <w:rFonts w:hint="eastAsia" w:ascii="宋体" w:hAnsi="宋体" w:cs="宋体"/>
                <w:color w:val="000000"/>
                <w:kern w:val="0"/>
                <w:sz w:val="24"/>
              </w:rPr>
              <w:t>竣工日期</w:t>
            </w:r>
          </w:p>
        </w:tc>
        <w:tc>
          <w:tcPr>
            <w:tcW w:w="2374" w:type="dxa"/>
            <w:tcBorders>
              <w:top w:val="single" w:color="000000" w:sz="4" w:space="0"/>
              <w:left w:val="single" w:color="000000" w:sz="4" w:space="0"/>
              <w:bottom w:val="single" w:color="000000" w:sz="4" w:space="0"/>
              <w:right w:val="single" w:color="000000" w:sz="4" w:space="0"/>
            </w:tcBorders>
            <w:noWrap w:val="0"/>
            <w:vAlign w:val="center"/>
          </w:tcPr>
          <w:p>
            <w:pPr>
              <w:spacing w:line="560" w:lineRule="exact"/>
              <w:ind w:firstLine="448" w:firstLineChars="200"/>
              <w:jc w:val="center"/>
              <w:rPr>
                <w:rFonts w:ascii="宋体"/>
                <w:color w:val="000000"/>
                <w:sz w:val="24"/>
              </w:rPr>
            </w:pPr>
            <w:r>
              <w:rPr>
                <w:rFonts w:ascii="宋体" w:hAnsi="宋体" w:cs="宋体"/>
                <w:color w:val="000000"/>
                <w:kern w:val="0"/>
                <w:sz w:val="24"/>
              </w:rPr>
              <w:t xml:space="preserve"> </w:t>
            </w:r>
            <w:r>
              <w:rPr>
                <w:rFonts w:hint="eastAsia" w:ascii="宋体" w:hAnsi="宋体" w:cs="宋体"/>
                <w:color w:val="000000"/>
                <w:kern w:val="0"/>
                <w:sz w:val="24"/>
              </w:rPr>
              <w:t>年</w:t>
            </w:r>
            <w:r>
              <w:rPr>
                <w:rFonts w:ascii="宋体" w:hAnsi="宋体" w:cs="宋体"/>
                <w:color w:val="000000"/>
                <w:kern w:val="0"/>
                <w:sz w:val="24"/>
              </w:rPr>
              <w:t xml:space="preserve">  </w:t>
            </w:r>
            <w:r>
              <w:rPr>
                <w:rFonts w:hint="eastAsia" w:ascii="宋体" w:hAnsi="宋体" w:cs="宋体"/>
                <w:color w:val="000000"/>
                <w:kern w:val="0"/>
                <w:sz w:val="24"/>
              </w:rPr>
              <w:t>月</w:t>
            </w:r>
            <w:r>
              <w:rPr>
                <w:rFonts w:ascii="宋体" w:hAnsi="宋体" w:cs="宋体"/>
                <w:color w:val="000000"/>
                <w:kern w:val="0"/>
                <w:sz w:val="24"/>
              </w:rPr>
              <w:t xml:space="preserve">  </w:t>
            </w:r>
            <w:r>
              <w:rPr>
                <w:rFonts w:hint="eastAsia" w:ascii="宋体" w:hAnsi="宋体" w:cs="宋体"/>
                <w:color w:val="000000"/>
                <w:kern w:val="0"/>
                <w:sz w:val="24"/>
              </w:rPr>
              <w:t>日</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60" w:lineRule="exact"/>
              <w:jc w:val="center"/>
              <w:textAlignment w:val="center"/>
              <w:rPr>
                <w:rFonts w:ascii="宋体"/>
                <w:color w:val="000000"/>
                <w:kern w:val="0"/>
                <w:sz w:val="24"/>
              </w:rPr>
            </w:pPr>
            <w:r>
              <w:rPr>
                <w:rFonts w:hint="eastAsia" w:ascii="宋体" w:hAnsi="宋体" w:cs="宋体"/>
                <w:color w:val="000000"/>
                <w:kern w:val="0"/>
                <w:sz w:val="24"/>
              </w:rPr>
              <w:t>质保期</w:t>
            </w:r>
          </w:p>
          <w:p>
            <w:pPr>
              <w:widowControl/>
              <w:spacing w:line="560" w:lineRule="exact"/>
              <w:jc w:val="center"/>
              <w:textAlignment w:val="center"/>
              <w:rPr>
                <w:rFonts w:ascii="宋体"/>
                <w:color w:val="000000"/>
                <w:sz w:val="24"/>
              </w:rPr>
            </w:pPr>
            <w:r>
              <w:rPr>
                <w:rFonts w:hint="eastAsia" w:ascii="宋体" w:hAnsi="宋体" w:cs="宋体"/>
                <w:color w:val="000000"/>
                <w:kern w:val="0"/>
                <w:sz w:val="24"/>
              </w:rPr>
              <w:t>起止日期</w:t>
            </w:r>
          </w:p>
        </w:tc>
        <w:tc>
          <w:tcPr>
            <w:tcW w:w="331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560" w:lineRule="exact"/>
              <w:jc w:val="center"/>
              <w:textAlignment w:val="center"/>
              <w:rPr>
                <w:rFonts w:ascii="宋体"/>
                <w:color w:val="000000"/>
                <w:kern w:val="0"/>
                <w:sz w:val="24"/>
              </w:rPr>
            </w:pPr>
            <w:r>
              <w:rPr>
                <w:rFonts w:hint="eastAsia" w:ascii="宋体" w:hAnsi="宋体" w:cs="宋体"/>
                <w:color w:val="000000"/>
                <w:kern w:val="0"/>
                <w:sz w:val="24"/>
              </w:rPr>
              <w:t>自</w:t>
            </w:r>
            <w:r>
              <w:rPr>
                <w:rFonts w:ascii="宋体" w:hAnsi="宋体" w:cs="宋体"/>
                <w:color w:val="000000"/>
                <w:kern w:val="0"/>
                <w:sz w:val="24"/>
              </w:rPr>
              <w:t xml:space="preserve">    </w:t>
            </w:r>
            <w:r>
              <w:rPr>
                <w:rFonts w:hint="eastAsia" w:ascii="宋体" w:hAnsi="宋体" w:cs="宋体"/>
                <w:color w:val="000000"/>
                <w:kern w:val="0"/>
                <w:sz w:val="24"/>
              </w:rPr>
              <w:t>年</w:t>
            </w:r>
            <w:r>
              <w:rPr>
                <w:rFonts w:ascii="宋体" w:hAnsi="宋体" w:cs="宋体"/>
                <w:color w:val="000000"/>
                <w:kern w:val="0"/>
                <w:sz w:val="24"/>
              </w:rPr>
              <w:t xml:space="preserve">  </w:t>
            </w:r>
            <w:r>
              <w:rPr>
                <w:rFonts w:hint="eastAsia" w:ascii="宋体" w:hAnsi="宋体" w:cs="宋体"/>
                <w:color w:val="000000"/>
                <w:kern w:val="0"/>
                <w:sz w:val="24"/>
              </w:rPr>
              <w:t>月</w:t>
            </w:r>
            <w:r>
              <w:rPr>
                <w:rFonts w:ascii="宋体" w:hAnsi="宋体" w:cs="宋体"/>
                <w:color w:val="000000"/>
                <w:kern w:val="0"/>
                <w:sz w:val="24"/>
              </w:rPr>
              <w:t xml:space="preserve">  </w:t>
            </w:r>
            <w:r>
              <w:rPr>
                <w:rFonts w:hint="eastAsia" w:ascii="宋体" w:hAnsi="宋体" w:cs="宋体"/>
                <w:color w:val="000000"/>
                <w:kern w:val="0"/>
                <w:sz w:val="24"/>
              </w:rPr>
              <w:t>日起</w:t>
            </w:r>
          </w:p>
          <w:p>
            <w:pPr>
              <w:widowControl/>
              <w:spacing w:line="560" w:lineRule="exact"/>
              <w:jc w:val="center"/>
              <w:textAlignment w:val="center"/>
              <w:rPr>
                <w:rFonts w:ascii="宋体"/>
                <w:color w:val="000000"/>
                <w:kern w:val="0"/>
                <w:sz w:val="24"/>
              </w:rPr>
            </w:pPr>
            <w:r>
              <w:rPr>
                <w:rFonts w:hint="eastAsia" w:ascii="宋体" w:hAnsi="宋体" w:cs="宋体"/>
                <w:color w:val="000000"/>
                <w:kern w:val="0"/>
                <w:sz w:val="24"/>
              </w:rPr>
              <w:t>至</w:t>
            </w:r>
            <w:r>
              <w:rPr>
                <w:rFonts w:ascii="宋体" w:hAnsi="宋体" w:cs="宋体"/>
                <w:color w:val="000000"/>
                <w:kern w:val="0"/>
                <w:sz w:val="24"/>
              </w:rPr>
              <w:t xml:space="preserve">    </w:t>
            </w:r>
            <w:r>
              <w:rPr>
                <w:rFonts w:hint="eastAsia" w:ascii="宋体" w:hAnsi="宋体" w:cs="宋体"/>
                <w:color w:val="000000"/>
                <w:kern w:val="0"/>
                <w:sz w:val="24"/>
              </w:rPr>
              <w:t>年</w:t>
            </w:r>
            <w:r>
              <w:rPr>
                <w:rFonts w:ascii="宋体" w:hAnsi="宋体" w:cs="宋体"/>
                <w:color w:val="000000"/>
                <w:kern w:val="0"/>
                <w:sz w:val="24"/>
              </w:rPr>
              <w:t xml:space="preserve">  </w:t>
            </w:r>
            <w:r>
              <w:rPr>
                <w:rFonts w:hint="eastAsia" w:ascii="宋体" w:hAnsi="宋体" w:cs="宋体"/>
                <w:color w:val="000000"/>
                <w:kern w:val="0"/>
                <w:sz w:val="24"/>
              </w:rPr>
              <w:t>月</w:t>
            </w:r>
            <w:r>
              <w:rPr>
                <w:rFonts w:ascii="宋体" w:hAnsi="宋体" w:cs="宋体"/>
                <w:color w:val="000000"/>
                <w:kern w:val="0"/>
                <w:sz w:val="24"/>
              </w:rPr>
              <w:t xml:space="preserve">  </w:t>
            </w:r>
            <w:r>
              <w:rPr>
                <w:rFonts w:hint="eastAsia" w:ascii="宋体" w:hAnsi="宋体" w:cs="宋体"/>
                <w:color w:val="000000"/>
                <w:kern w:val="0"/>
                <w:sz w:val="24"/>
              </w:rPr>
              <w:t>日止</w:t>
            </w:r>
          </w:p>
        </w:tc>
      </w:tr>
      <w:tr>
        <w:tblPrEx>
          <w:tblCellMar>
            <w:top w:w="15" w:type="dxa"/>
            <w:left w:w="15" w:type="dxa"/>
            <w:bottom w:w="15" w:type="dxa"/>
            <w:right w:w="15" w:type="dxa"/>
          </w:tblCellMar>
        </w:tblPrEx>
        <w:trPr>
          <w:trHeight w:val="285" w:hRule="atLeast"/>
        </w:trPr>
        <w:tc>
          <w:tcPr>
            <w:tcW w:w="382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560" w:lineRule="exact"/>
              <w:jc w:val="center"/>
              <w:textAlignment w:val="center"/>
              <w:rPr>
                <w:rFonts w:ascii="宋体"/>
                <w:color w:val="000000"/>
                <w:sz w:val="24"/>
              </w:rPr>
            </w:pPr>
            <w:r>
              <w:rPr>
                <w:rFonts w:hint="eastAsia" w:ascii="宋体" w:hAnsi="宋体" w:cs="宋体"/>
                <w:color w:val="000000"/>
                <w:kern w:val="0"/>
                <w:sz w:val="24"/>
              </w:rPr>
              <w:t>支付质量保证金数额（元）</w:t>
            </w:r>
          </w:p>
        </w:tc>
        <w:tc>
          <w:tcPr>
            <w:tcW w:w="4965"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560" w:lineRule="exact"/>
              <w:ind w:firstLine="448" w:firstLineChars="200"/>
              <w:jc w:val="center"/>
              <w:rPr>
                <w:rFonts w:ascii="宋体"/>
                <w:color w:val="000000"/>
                <w:sz w:val="24"/>
              </w:rPr>
            </w:pPr>
          </w:p>
        </w:tc>
      </w:tr>
      <w:tr>
        <w:tblPrEx>
          <w:tblCellMar>
            <w:top w:w="15" w:type="dxa"/>
            <w:left w:w="15" w:type="dxa"/>
            <w:bottom w:w="15" w:type="dxa"/>
            <w:right w:w="15" w:type="dxa"/>
          </w:tblCellMar>
        </w:tblPrEx>
        <w:trPr>
          <w:trHeight w:val="2878" w:hRule="atLeast"/>
        </w:trPr>
        <w:tc>
          <w:tcPr>
            <w:tcW w:w="8789" w:type="dxa"/>
            <w:gridSpan w:val="4"/>
            <w:tcBorders>
              <w:top w:val="single" w:color="000000" w:sz="4" w:space="0"/>
              <w:left w:val="single" w:color="000000" w:sz="4" w:space="0"/>
              <w:bottom w:val="single" w:color="000000" w:sz="4" w:space="0"/>
              <w:right w:val="single" w:color="000000" w:sz="4" w:space="0"/>
            </w:tcBorders>
            <w:noWrap w:val="0"/>
            <w:vAlign w:val="top"/>
          </w:tcPr>
          <w:p>
            <w:pPr>
              <w:spacing w:line="560" w:lineRule="exact"/>
              <w:rPr>
                <w:rFonts w:ascii="宋体"/>
                <w:color w:val="000000"/>
                <w:kern w:val="0"/>
                <w:sz w:val="24"/>
              </w:rPr>
            </w:pPr>
            <w:r>
              <w:rPr>
                <w:rFonts w:hint="eastAsia" w:ascii="宋体" w:hAnsi="宋体" w:cs="宋体"/>
                <w:color w:val="000000"/>
                <w:kern w:val="0"/>
                <w:sz w:val="24"/>
              </w:rPr>
              <w:t>使用部门意见（包括是否同意支付质保金）：</w:t>
            </w:r>
          </w:p>
          <w:p>
            <w:pPr>
              <w:spacing w:line="560" w:lineRule="exact"/>
              <w:ind w:firstLine="448" w:firstLineChars="200"/>
              <w:rPr>
                <w:rFonts w:ascii="宋体"/>
                <w:color w:val="000000"/>
                <w:kern w:val="0"/>
                <w:sz w:val="24"/>
              </w:rPr>
            </w:pPr>
          </w:p>
          <w:p>
            <w:pPr>
              <w:spacing w:line="560" w:lineRule="exact"/>
              <w:ind w:firstLine="448" w:firstLineChars="200"/>
              <w:rPr>
                <w:rFonts w:ascii="宋体"/>
                <w:color w:val="000000"/>
                <w:kern w:val="0"/>
                <w:sz w:val="24"/>
              </w:rPr>
            </w:pPr>
          </w:p>
          <w:p>
            <w:pPr>
              <w:spacing w:line="560" w:lineRule="exact"/>
              <w:ind w:firstLine="224" w:firstLineChars="100"/>
              <w:rPr>
                <w:rFonts w:ascii="宋体"/>
                <w:color w:val="000000"/>
                <w:kern w:val="0"/>
                <w:sz w:val="24"/>
              </w:rPr>
            </w:pPr>
            <w:r>
              <w:rPr>
                <w:rFonts w:hint="eastAsia" w:ascii="宋体" w:hAnsi="宋体" w:cs="宋体"/>
                <w:color w:val="000000"/>
                <w:kern w:val="0"/>
                <w:sz w:val="24"/>
              </w:rPr>
              <w:t>负责人：</w:t>
            </w:r>
            <w:r>
              <w:rPr>
                <w:rFonts w:ascii="宋体" w:hAnsi="宋体" w:cs="宋体"/>
                <w:color w:val="000000"/>
                <w:kern w:val="0"/>
                <w:sz w:val="24"/>
              </w:rPr>
              <w:t xml:space="preserve">                                     </w:t>
            </w:r>
            <w:r>
              <w:rPr>
                <w:rFonts w:hint="eastAsia" w:ascii="宋体" w:hAnsi="宋体" w:cs="宋体"/>
                <w:color w:val="000000"/>
                <w:kern w:val="0"/>
                <w:sz w:val="24"/>
              </w:rPr>
              <w:t>年</w:t>
            </w:r>
            <w:r>
              <w:rPr>
                <w:rFonts w:ascii="宋体" w:hAnsi="宋体" w:cs="宋体"/>
                <w:color w:val="000000"/>
                <w:kern w:val="0"/>
                <w:sz w:val="24"/>
              </w:rPr>
              <w:t xml:space="preserve">  </w:t>
            </w:r>
            <w:r>
              <w:rPr>
                <w:rFonts w:hint="eastAsia" w:ascii="宋体" w:hAnsi="宋体" w:cs="宋体"/>
                <w:color w:val="000000"/>
                <w:kern w:val="0"/>
                <w:sz w:val="24"/>
              </w:rPr>
              <w:t>月</w:t>
            </w:r>
            <w:r>
              <w:rPr>
                <w:rFonts w:ascii="宋体" w:hAnsi="宋体" w:cs="宋体"/>
                <w:color w:val="000000"/>
                <w:kern w:val="0"/>
                <w:sz w:val="24"/>
              </w:rPr>
              <w:t xml:space="preserve">  </w:t>
            </w:r>
            <w:r>
              <w:rPr>
                <w:rFonts w:hint="eastAsia" w:ascii="宋体" w:hAnsi="宋体" w:cs="宋体"/>
                <w:color w:val="000000"/>
                <w:kern w:val="0"/>
                <w:sz w:val="24"/>
              </w:rPr>
              <w:t>日</w:t>
            </w:r>
          </w:p>
        </w:tc>
      </w:tr>
      <w:tr>
        <w:tblPrEx>
          <w:tblCellMar>
            <w:top w:w="15" w:type="dxa"/>
            <w:left w:w="15" w:type="dxa"/>
            <w:bottom w:w="15" w:type="dxa"/>
            <w:right w:w="15" w:type="dxa"/>
          </w:tblCellMar>
        </w:tblPrEx>
        <w:trPr>
          <w:trHeight w:val="2944" w:hRule="atLeast"/>
        </w:trPr>
        <w:tc>
          <w:tcPr>
            <w:tcW w:w="8789" w:type="dxa"/>
            <w:gridSpan w:val="4"/>
            <w:tcBorders>
              <w:top w:val="single" w:color="000000" w:sz="4" w:space="0"/>
              <w:left w:val="single" w:color="000000" w:sz="4" w:space="0"/>
              <w:bottom w:val="single" w:color="000000" w:sz="4" w:space="0"/>
              <w:right w:val="single" w:color="000000" w:sz="4" w:space="0"/>
            </w:tcBorders>
            <w:noWrap w:val="0"/>
            <w:vAlign w:val="center"/>
          </w:tcPr>
          <w:p>
            <w:pPr>
              <w:spacing w:line="560" w:lineRule="exact"/>
              <w:jc w:val="left"/>
              <w:rPr>
                <w:rFonts w:ascii="宋体"/>
                <w:color w:val="000000"/>
                <w:kern w:val="0"/>
                <w:sz w:val="24"/>
              </w:rPr>
            </w:pPr>
            <w:r>
              <w:rPr>
                <w:rFonts w:hint="eastAsia" w:ascii="宋体" w:hAnsi="宋体" w:cs="宋体"/>
                <w:color w:val="000000"/>
                <w:kern w:val="0"/>
                <w:sz w:val="24"/>
              </w:rPr>
              <w:t>维修、运行等相关部门意见（包括是否同意支付质保金）：</w:t>
            </w:r>
          </w:p>
          <w:p>
            <w:pPr>
              <w:widowControl/>
              <w:spacing w:line="560" w:lineRule="exact"/>
              <w:ind w:firstLine="448" w:firstLineChars="200"/>
              <w:jc w:val="left"/>
              <w:textAlignment w:val="center"/>
              <w:rPr>
                <w:rFonts w:ascii="宋体" w:cs="宋体"/>
                <w:color w:val="000000"/>
                <w:kern w:val="0"/>
                <w:sz w:val="24"/>
              </w:rPr>
            </w:pPr>
            <w:r>
              <w:rPr>
                <w:rFonts w:ascii="宋体" w:cs="宋体"/>
                <w:color w:val="000000"/>
                <w:kern w:val="0"/>
                <w:sz w:val="24"/>
              </w:rPr>
              <w:t xml:space="preserve">  </w:t>
            </w:r>
          </w:p>
          <w:p>
            <w:pPr>
              <w:widowControl/>
              <w:spacing w:line="560" w:lineRule="exact"/>
              <w:ind w:firstLine="448" w:firstLineChars="200"/>
              <w:jc w:val="left"/>
              <w:textAlignment w:val="center"/>
              <w:rPr>
                <w:rFonts w:ascii="宋体" w:cs="宋体"/>
                <w:color w:val="000000"/>
                <w:kern w:val="0"/>
                <w:sz w:val="24"/>
              </w:rPr>
            </w:pPr>
          </w:p>
          <w:p>
            <w:pPr>
              <w:widowControl/>
              <w:spacing w:line="560" w:lineRule="exact"/>
              <w:jc w:val="left"/>
              <w:textAlignment w:val="center"/>
              <w:rPr>
                <w:rFonts w:hint="eastAsia" w:ascii="宋体"/>
                <w:color w:val="000000"/>
                <w:kern w:val="0"/>
                <w:sz w:val="24"/>
              </w:rPr>
            </w:pPr>
          </w:p>
          <w:p>
            <w:pPr>
              <w:widowControl/>
              <w:spacing w:line="560" w:lineRule="exact"/>
              <w:ind w:firstLine="224" w:firstLineChars="100"/>
              <w:jc w:val="left"/>
              <w:textAlignment w:val="center"/>
              <w:rPr>
                <w:rFonts w:ascii="宋体"/>
                <w:color w:val="000000"/>
                <w:sz w:val="24"/>
              </w:rPr>
            </w:pPr>
            <w:r>
              <w:rPr>
                <w:rFonts w:hint="eastAsia" w:ascii="宋体" w:hAnsi="宋体" w:cs="宋体"/>
                <w:color w:val="000000"/>
                <w:kern w:val="0"/>
                <w:sz w:val="24"/>
              </w:rPr>
              <w:t>负责人：</w:t>
            </w:r>
            <w:r>
              <w:rPr>
                <w:rFonts w:ascii="宋体" w:hAnsi="宋体" w:cs="宋体"/>
                <w:color w:val="000000"/>
                <w:kern w:val="0"/>
                <w:sz w:val="24"/>
              </w:rPr>
              <w:t xml:space="preserve">                                     </w:t>
            </w:r>
            <w:r>
              <w:rPr>
                <w:rFonts w:hint="eastAsia" w:ascii="宋体" w:hAnsi="宋体" w:cs="宋体"/>
                <w:color w:val="000000"/>
                <w:kern w:val="0"/>
                <w:sz w:val="24"/>
              </w:rPr>
              <w:t>年</w:t>
            </w:r>
            <w:r>
              <w:rPr>
                <w:rFonts w:ascii="宋体" w:hAnsi="宋体" w:cs="宋体"/>
                <w:color w:val="000000"/>
                <w:kern w:val="0"/>
                <w:sz w:val="24"/>
              </w:rPr>
              <w:t xml:space="preserve">  </w:t>
            </w:r>
            <w:r>
              <w:rPr>
                <w:rFonts w:hint="eastAsia" w:ascii="宋体" w:hAnsi="宋体" w:cs="宋体"/>
                <w:color w:val="000000"/>
                <w:kern w:val="0"/>
                <w:sz w:val="24"/>
              </w:rPr>
              <w:t>月</w:t>
            </w:r>
            <w:r>
              <w:rPr>
                <w:rFonts w:ascii="宋体" w:hAnsi="宋体" w:cs="宋体"/>
                <w:color w:val="000000"/>
                <w:kern w:val="0"/>
                <w:sz w:val="24"/>
              </w:rPr>
              <w:t xml:space="preserve">  </w:t>
            </w:r>
            <w:r>
              <w:rPr>
                <w:rFonts w:hint="eastAsia" w:ascii="宋体" w:hAnsi="宋体" w:cs="宋体"/>
                <w:color w:val="000000"/>
                <w:kern w:val="0"/>
                <w:sz w:val="24"/>
              </w:rPr>
              <w:t>日</w:t>
            </w:r>
          </w:p>
        </w:tc>
      </w:tr>
      <w:tr>
        <w:tblPrEx>
          <w:tblCellMar>
            <w:top w:w="15" w:type="dxa"/>
            <w:left w:w="15" w:type="dxa"/>
            <w:bottom w:w="15" w:type="dxa"/>
            <w:right w:w="15" w:type="dxa"/>
          </w:tblCellMar>
        </w:tblPrEx>
        <w:trPr>
          <w:trHeight w:val="2509" w:hRule="atLeast"/>
        </w:trPr>
        <w:tc>
          <w:tcPr>
            <w:tcW w:w="8789" w:type="dxa"/>
            <w:gridSpan w:val="4"/>
            <w:tcBorders>
              <w:top w:val="single" w:color="000000" w:sz="4" w:space="0"/>
              <w:left w:val="single" w:color="000000" w:sz="4" w:space="0"/>
              <w:bottom w:val="single" w:color="000000" w:sz="4" w:space="0"/>
              <w:right w:val="single" w:color="000000" w:sz="4" w:space="0"/>
            </w:tcBorders>
            <w:noWrap w:val="0"/>
            <w:vAlign w:val="center"/>
          </w:tcPr>
          <w:p>
            <w:pPr>
              <w:spacing w:line="560" w:lineRule="exact"/>
              <w:jc w:val="left"/>
              <w:rPr>
                <w:rFonts w:ascii="宋体"/>
                <w:color w:val="000000"/>
                <w:kern w:val="0"/>
                <w:sz w:val="24"/>
              </w:rPr>
            </w:pPr>
            <w:r>
              <w:rPr>
                <w:rFonts w:hint="eastAsia" w:ascii="宋体" w:hAnsi="宋体" w:cs="宋体"/>
                <w:color w:val="000000"/>
                <w:kern w:val="0"/>
                <w:sz w:val="24"/>
              </w:rPr>
              <w:t>项目实施单位审查意见（包括是否同意支付质保金）：</w:t>
            </w:r>
          </w:p>
          <w:p>
            <w:pPr>
              <w:spacing w:line="560" w:lineRule="exact"/>
              <w:ind w:firstLine="448" w:firstLineChars="200"/>
              <w:jc w:val="left"/>
              <w:rPr>
                <w:rFonts w:hint="eastAsia" w:ascii="宋体"/>
                <w:color w:val="000000"/>
                <w:kern w:val="0"/>
                <w:sz w:val="24"/>
              </w:rPr>
            </w:pPr>
          </w:p>
          <w:p>
            <w:pPr>
              <w:spacing w:line="560" w:lineRule="exact"/>
              <w:ind w:firstLine="448" w:firstLineChars="200"/>
              <w:jc w:val="left"/>
              <w:rPr>
                <w:rFonts w:ascii="宋体"/>
                <w:color w:val="000000"/>
                <w:kern w:val="0"/>
                <w:sz w:val="24"/>
              </w:rPr>
            </w:pPr>
          </w:p>
          <w:p>
            <w:pPr>
              <w:widowControl/>
              <w:spacing w:line="560" w:lineRule="exact"/>
              <w:ind w:firstLine="224" w:firstLineChars="100"/>
              <w:jc w:val="left"/>
              <w:textAlignment w:val="center"/>
              <w:rPr>
                <w:rFonts w:ascii="宋体"/>
                <w:color w:val="000000"/>
                <w:sz w:val="24"/>
              </w:rPr>
            </w:pPr>
            <w:r>
              <w:rPr>
                <w:rFonts w:hint="eastAsia" w:ascii="宋体" w:hAnsi="宋体" w:cs="宋体"/>
                <w:color w:val="000000"/>
                <w:kern w:val="0"/>
                <w:sz w:val="24"/>
              </w:rPr>
              <w:t>负责人：</w:t>
            </w:r>
            <w:r>
              <w:rPr>
                <w:rFonts w:ascii="宋体" w:hAnsi="宋体" w:cs="宋体"/>
                <w:color w:val="000000"/>
                <w:kern w:val="0"/>
                <w:sz w:val="24"/>
              </w:rPr>
              <w:t xml:space="preserve">                                     </w:t>
            </w:r>
            <w:r>
              <w:rPr>
                <w:rFonts w:hint="eastAsia" w:ascii="宋体" w:hAnsi="宋体" w:cs="宋体"/>
                <w:color w:val="000000"/>
                <w:kern w:val="0"/>
                <w:sz w:val="24"/>
              </w:rPr>
              <w:t>年</w:t>
            </w:r>
            <w:r>
              <w:rPr>
                <w:rFonts w:ascii="宋体" w:hAnsi="宋体" w:cs="宋体"/>
                <w:color w:val="000000"/>
                <w:kern w:val="0"/>
                <w:sz w:val="24"/>
              </w:rPr>
              <w:t xml:space="preserve">  </w:t>
            </w:r>
            <w:r>
              <w:rPr>
                <w:rFonts w:hint="eastAsia" w:ascii="宋体" w:hAnsi="宋体" w:cs="宋体"/>
                <w:color w:val="000000"/>
                <w:kern w:val="0"/>
                <w:sz w:val="24"/>
              </w:rPr>
              <w:t>月</w:t>
            </w:r>
            <w:r>
              <w:rPr>
                <w:rFonts w:ascii="宋体" w:hAnsi="宋体" w:cs="宋体"/>
                <w:color w:val="000000"/>
                <w:kern w:val="0"/>
                <w:sz w:val="24"/>
              </w:rPr>
              <w:t xml:space="preserve">  </w:t>
            </w:r>
            <w:r>
              <w:rPr>
                <w:rFonts w:hint="eastAsia" w:ascii="宋体" w:hAnsi="宋体" w:cs="宋体"/>
                <w:color w:val="000000"/>
                <w:kern w:val="0"/>
                <w:sz w:val="24"/>
              </w:rPr>
              <w:t>日</w:t>
            </w:r>
          </w:p>
        </w:tc>
      </w:tr>
    </w:tbl>
    <w:p>
      <w:pPr>
        <w:spacing w:line="440" w:lineRule="exact"/>
        <w:jc w:val="left"/>
        <w:rPr>
          <w:rFonts w:hint="default" w:ascii="宋体" w:hAnsi="宋体" w:cs="黑体"/>
          <w:sz w:val="32"/>
          <w:szCs w:val="32"/>
          <w:lang w:val="en-US"/>
        </w:rPr>
      </w:pPr>
      <w:r>
        <w:rPr>
          <w:rFonts w:hint="eastAsia" w:ascii="黑体" w:hAnsi="黑体" w:eastAsia="黑体" w:cs="黑体"/>
          <w:sz w:val="32"/>
          <w:szCs w:val="32"/>
          <w:lang w:val="en-US" w:eastAsia="zh-CN"/>
        </w:rPr>
        <w:t>附件4</w:t>
      </w:r>
    </w:p>
    <w:p>
      <w:pPr>
        <w:spacing w:line="560" w:lineRule="exact"/>
        <w:jc w:val="center"/>
        <w:rPr>
          <w:rFonts w:hint="eastAsia" w:ascii="方正小标宋简体" w:eastAsia="方正小标宋简体"/>
          <w:b/>
          <w:bCs/>
          <w:sz w:val="36"/>
          <w:szCs w:val="36"/>
        </w:rPr>
      </w:pPr>
      <w:r>
        <w:rPr>
          <w:rFonts w:hint="eastAsia" w:ascii="方正小标宋简体" w:hAnsi="宋体" w:eastAsia="方正小标宋简体" w:cs="黑体"/>
          <w:sz w:val="36"/>
          <w:szCs w:val="36"/>
        </w:rPr>
        <w:t>北京青年政治学院基础设施改造档案资料交接清单</w:t>
      </w:r>
    </w:p>
    <w:tbl>
      <w:tblPr>
        <w:tblStyle w:val="11"/>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1950"/>
        <w:gridCol w:w="855"/>
        <w:gridCol w:w="851"/>
        <w:gridCol w:w="1134"/>
        <w:gridCol w:w="1690"/>
        <w:gridCol w:w="1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5" w:type="dxa"/>
            <w:gridSpan w:val="2"/>
            <w:noWrap w:val="0"/>
            <w:vAlign w:val="top"/>
          </w:tcPr>
          <w:p>
            <w:pPr>
              <w:spacing w:line="560" w:lineRule="exact"/>
              <w:jc w:val="center"/>
              <w:rPr>
                <w:rFonts w:ascii="宋体" w:hAnsi="宋体" w:cs="宋体"/>
                <w:sz w:val="24"/>
              </w:rPr>
            </w:pPr>
            <w:r>
              <w:rPr>
                <w:rFonts w:hint="eastAsia" w:ascii="宋体" w:hAnsi="宋体" w:cs="宋体"/>
                <w:sz w:val="24"/>
              </w:rPr>
              <w:t>工程名称</w:t>
            </w:r>
          </w:p>
        </w:tc>
        <w:tc>
          <w:tcPr>
            <w:tcW w:w="5624" w:type="dxa"/>
            <w:gridSpan w:val="5"/>
            <w:noWrap w:val="0"/>
            <w:vAlign w:val="top"/>
          </w:tcPr>
          <w:p>
            <w:pPr>
              <w:spacing w:line="56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5" w:type="dxa"/>
            <w:gridSpan w:val="2"/>
            <w:noWrap w:val="0"/>
            <w:vAlign w:val="top"/>
          </w:tcPr>
          <w:p>
            <w:pPr>
              <w:spacing w:line="560" w:lineRule="exact"/>
              <w:jc w:val="center"/>
              <w:rPr>
                <w:rFonts w:ascii="宋体" w:hAnsi="宋体" w:cs="宋体"/>
                <w:sz w:val="24"/>
              </w:rPr>
            </w:pPr>
            <w:r>
              <w:rPr>
                <w:rFonts w:hint="eastAsia" w:ascii="宋体" w:hAnsi="宋体" w:cs="宋体"/>
                <w:sz w:val="24"/>
              </w:rPr>
              <w:t>开竣工日期</w:t>
            </w:r>
          </w:p>
        </w:tc>
        <w:tc>
          <w:tcPr>
            <w:tcW w:w="5624" w:type="dxa"/>
            <w:gridSpan w:val="5"/>
            <w:noWrap w:val="0"/>
            <w:vAlign w:val="top"/>
          </w:tcPr>
          <w:p>
            <w:pPr>
              <w:spacing w:line="56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top"/>
          </w:tcPr>
          <w:p>
            <w:pPr>
              <w:spacing w:line="560" w:lineRule="exact"/>
              <w:jc w:val="center"/>
              <w:rPr>
                <w:rFonts w:ascii="宋体"/>
                <w:sz w:val="24"/>
              </w:rPr>
            </w:pPr>
            <w:r>
              <w:rPr>
                <w:rFonts w:hint="eastAsia" w:ascii="宋体" w:hAnsi="宋体" w:cs="宋体"/>
                <w:sz w:val="24"/>
              </w:rPr>
              <w:t>序号</w:t>
            </w:r>
          </w:p>
        </w:tc>
        <w:tc>
          <w:tcPr>
            <w:tcW w:w="1950" w:type="dxa"/>
            <w:noWrap w:val="0"/>
            <w:vAlign w:val="top"/>
          </w:tcPr>
          <w:p>
            <w:pPr>
              <w:spacing w:line="560" w:lineRule="exact"/>
              <w:jc w:val="center"/>
              <w:rPr>
                <w:rFonts w:ascii="宋体"/>
                <w:sz w:val="24"/>
              </w:rPr>
            </w:pPr>
            <w:r>
              <w:rPr>
                <w:rFonts w:hint="eastAsia" w:ascii="宋体" w:hAnsi="宋体" w:cs="宋体"/>
                <w:sz w:val="24"/>
              </w:rPr>
              <w:t>资料名称</w:t>
            </w:r>
          </w:p>
        </w:tc>
        <w:tc>
          <w:tcPr>
            <w:tcW w:w="855" w:type="dxa"/>
            <w:noWrap w:val="0"/>
            <w:vAlign w:val="top"/>
          </w:tcPr>
          <w:p>
            <w:pPr>
              <w:spacing w:line="560" w:lineRule="exact"/>
              <w:jc w:val="center"/>
              <w:rPr>
                <w:rFonts w:ascii="宋体"/>
                <w:sz w:val="24"/>
              </w:rPr>
            </w:pPr>
            <w:r>
              <w:rPr>
                <w:rFonts w:hint="eastAsia" w:ascii="宋体" w:hAnsi="宋体" w:cs="宋体"/>
                <w:sz w:val="24"/>
              </w:rPr>
              <w:t>份数</w:t>
            </w:r>
          </w:p>
        </w:tc>
        <w:tc>
          <w:tcPr>
            <w:tcW w:w="851" w:type="dxa"/>
            <w:noWrap w:val="0"/>
            <w:vAlign w:val="top"/>
          </w:tcPr>
          <w:p>
            <w:pPr>
              <w:spacing w:line="560" w:lineRule="exact"/>
              <w:jc w:val="center"/>
              <w:rPr>
                <w:rFonts w:ascii="宋体"/>
                <w:sz w:val="24"/>
              </w:rPr>
            </w:pPr>
            <w:r>
              <w:rPr>
                <w:rFonts w:hint="eastAsia" w:ascii="宋体" w:hAnsi="宋体" w:cs="宋体"/>
                <w:sz w:val="24"/>
              </w:rPr>
              <w:t>原件</w:t>
            </w:r>
          </w:p>
        </w:tc>
        <w:tc>
          <w:tcPr>
            <w:tcW w:w="1134" w:type="dxa"/>
            <w:noWrap w:val="0"/>
            <w:vAlign w:val="top"/>
          </w:tcPr>
          <w:p>
            <w:pPr>
              <w:spacing w:line="560" w:lineRule="exact"/>
              <w:jc w:val="center"/>
              <w:rPr>
                <w:rFonts w:ascii="宋体"/>
                <w:sz w:val="24"/>
              </w:rPr>
            </w:pPr>
            <w:r>
              <w:rPr>
                <w:rFonts w:hint="eastAsia" w:ascii="宋体" w:hAnsi="宋体" w:cs="宋体"/>
                <w:sz w:val="24"/>
              </w:rPr>
              <w:t>复印件</w:t>
            </w:r>
          </w:p>
        </w:tc>
        <w:tc>
          <w:tcPr>
            <w:tcW w:w="1690" w:type="dxa"/>
            <w:noWrap w:val="0"/>
            <w:vAlign w:val="top"/>
          </w:tcPr>
          <w:p>
            <w:pPr>
              <w:spacing w:line="560" w:lineRule="exact"/>
              <w:jc w:val="center"/>
              <w:rPr>
                <w:rFonts w:ascii="宋体"/>
                <w:sz w:val="24"/>
              </w:rPr>
            </w:pPr>
            <w:r>
              <w:rPr>
                <w:rFonts w:hint="eastAsia" w:ascii="宋体" w:hAnsi="宋体" w:cs="宋体"/>
                <w:sz w:val="24"/>
              </w:rPr>
              <w:t>资料来源</w:t>
            </w:r>
          </w:p>
        </w:tc>
        <w:tc>
          <w:tcPr>
            <w:tcW w:w="1094" w:type="dxa"/>
            <w:noWrap w:val="0"/>
            <w:vAlign w:val="top"/>
          </w:tcPr>
          <w:p>
            <w:pPr>
              <w:spacing w:line="560" w:lineRule="exact"/>
              <w:jc w:val="center"/>
              <w:rPr>
                <w:rFonts w:ascii="宋体"/>
                <w:sz w:val="24"/>
              </w:rPr>
            </w:pPr>
            <w:r>
              <w:rPr>
                <w:rFonts w:hint="eastAsia" w:ascii="宋体" w:hAnsi="宋体" w:cs="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top"/>
          </w:tcPr>
          <w:p>
            <w:pPr>
              <w:spacing w:line="560" w:lineRule="exact"/>
              <w:ind w:firstLine="448" w:firstLineChars="200"/>
              <w:jc w:val="left"/>
              <w:rPr>
                <w:rFonts w:ascii="宋体"/>
                <w:sz w:val="24"/>
              </w:rPr>
            </w:pPr>
          </w:p>
        </w:tc>
        <w:tc>
          <w:tcPr>
            <w:tcW w:w="1950" w:type="dxa"/>
            <w:noWrap w:val="0"/>
            <w:vAlign w:val="top"/>
          </w:tcPr>
          <w:p>
            <w:pPr>
              <w:spacing w:line="560" w:lineRule="exact"/>
              <w:ind w:firstLine="448" w:firstLineChars="200"/>
              <w:jc w:val="left"/>
              <w:rPr>
                <w:rFonts w:ascii="宋体"/>
                <w:sz w:val="24"/>
              </w:rPr>
            </w:pPr>
          </w:p>
        </w:tc>
        <w:tc>
          <w:tcPr>
            <w:tcW w:w="855" w:type="dxa"/>
            <w:noWrap w:val="0"/>
            <w:vAlign w:val="top"/>
          </w:tcPr>
          <w:p>
            <w:pPr>
              <w:spacing w:line="560" w:lineRule="exact"/>
              <w:ind w:firstLine="448" w:firstLineChars="200"/>
              <w:jc w:val="left"/>
              <w:rPr>
                <w:rFonts w:ascii="宋体"/>
                <w:sz w:val="24"/>
              </w:rPr>
            </w:pPr>
          </w:p>
        </w:tc>
        <w:tc>
          <w:tcPr>
            <w:tcW w:w="851" w:type="dxa"/>
            <w:noWrap w:val="0"/>
            <w:vAlign w:val="top"/>
          </w:tcPr>
          <w:p>
            <w:pPr>
              <w:spacing w:line="560" w:lineRule="exact"/>
              <w:ind w:firstLine="448" w:firstLineChars="200"/>
              <w:jc w:val="left"/>
              <w:rPr>
                <w:rFonts w:ascii="宋体"/>
                <w:sz w:val="24"/>
              </w:rPr>
            </w:pPr>
          </w:p>
        </w:tc>
        <w:tc>
          <w:tcPr>
            <w:tcW w:w="1134" w:type="dxa"/>
            <w:noWrap w:val="0"/>
            <w:vAlign w:val="top"/>
          </w:tcPr>
          <w:p>
            <w:pPr>
              <w:spacing w:line="560" w:lineRule="exact"/>
              <w:ind w:firstLine="448" w:firstLineChars="200"/>
              <w:jc w:val="left"/>
              <w:rPr>
                <w:rFonts w:ascii="宋体"/>
                <w:sz w:val="24"/>
              </w:rPr>
            </w:pPr>
          </w:p>
        </w:tc>
        <w:tc>
          <w:tcPr>
            <w:tcW w:w="1690" w:type="dxa"/>
            <w:noWrap w:val="0"/>
            <w:vAlign w:val="top"/>
          </w:tcPr>
          <w:p>
            <w:pPr>
              <w:spacing w:line="560" w:lineRule="exact"/>
              <w:ind w:firstLine="448" w:firstLineChars="200"/>
              <w:jc w:val="left"/>
              <w:rPr>
                <w:rFonts w:ascii="宋体"/>
                <w:sz w:val="24"/>
              </w:rPr>
            </w:pPr>
          </w:p>
        </w:tc>
        <w:tc>
          <w:tcPr>
            <w:tcW w:w="1094" w:type="dxa"/>
            <w:noWrap w:val="0"/>
            <w:vAlign w:val="top"/>
          </w:tcPr>
          <w:p>
            <w:pPr>
              <w:spacing w:line="560" w:lineRule="exact"/>
              <w:ind w:firstLine="448" w:firstLineChars="200"/>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top"/>
          </w:tcPr>
          <w:p>
            <w:pPr>
              <w:spacing w:line="560" w:lineRule="exact"/>
              <w:ind w:firstLine="448" w:firstLineChars="200"/>
              <w:jc w:val="left"/>
              <w:rPr>
                <w:rFonts w:ascii="宋体"/>
                <w:sz w:val="24"/>
              </w:rPr>
            </w:pPr>
          </w:p>
        </w:tc>
        <w:tc>
          <w:tcPr>
            <w:tcW w:w="1950" w:type="dxa"/>
            <w:noWrap w:val="0"/>
            <w:vAlign w:val="top"/>
          </w:tcPr>
          <w:p>
            <w:pPr>
              <w:spacing w:line="560" w:lineRule="exact"/>
              <w:ind w:firstLine="448" w:firstLineChars="200"/>
              <w:jc w:val="left"/>
              <w:rPr>
                <w:rFonts w:ascii="宋体"/>
                <w:sz w:val="24"/>
              </w:rPr>
            </w:pPr>
          </w:p>
        </w:tc>
        <w:tc>
          <w:tcPr>
            <w:tcW w:w="855" w:type="dxa"/>
            <w:noWrap w:val="0"/>
            <w:vAlign w:val="top"/>
          </w:tcPr>
          <w:p>
            <w:pPr>
              <w:spacing w:line="560" w:lineRule="exact"/>
              <w:ind w:firstLine="448" w:firstLineChars="200"/>
              <w:jc w:val="left"/>
              <w:rPr>
                <w:rFonts w:ascii="宋体"/>
                <w:sz w:val="24"/>
              </w:rPr>
            </w:pPr>
          </w:p>
        </w:tc>
        <w:tc>
          <w:tcPr>
            <w:tcW w:w="851" w:type="dxa"/>
            <w:noWrap w:val="0"/>
            <w:vAlign w:val="top"/>
          </w:tcPr>
          <w:p>
            <w:pPr>
              <w:spacing w:line="560" w:lineRule="exact"/>
              <w:ind w:firstLine="448" w:firstLineChars="200"/>
              <w:jc w:val="left"/>
              <w:rPr>
                <w:rFonts w:ascii="宋体"/>
                <w:sz w:val="24"/>
              </w:rPr>
            </w:pPr>
          </w:p>
        </w:tc>
        <w:tc>
          <w:tcPr>
            <w:tcW w:w="1134" w:type="dxa"/>
            <w:noWrap w:val="0"/>
            <w:vAlign w:val="top"/>
          </w:tcPr>
          <w:p>
            <w:pPr>
              <w:spacing w:line="560" w:lineRule="exact"/>
              <w:ind w:firstLine="448" w:firstLineChars="200"/>
              <w:jc w:val="left"/>
              <w:rPr>
                <w:rFonts w:ascii="宋体"/>
                <w:sz w:val="24"/>
              </w:rPr>
            </w:pPr>
          </w:p>
        </w:tc>
        <w:tc>
          <w:tcPr>
            <w:tcW w:w="1690" w:type="dxa"/>
            <w:noWrap w:val="0"/>
            <w:vAlign w:val="top"/>
          </w:tcPr>
          <w:p>
            <w:pPr>
              <w:spacing w:line="560" w:lineRule="exact"/>
              <w:ind w:firstLine="448" w:firstLineChars="200"/>
              <w:jc w:val="left"/>
              <w:rPr>
                <w:rFonts w:ascii="宋体"/>
                <w:sz w:val="24"/>
              </w:rPr>
            </w:pPr>
          </w:p>
        </w:tc>
        <w:tc>
          <w:tcPr>
            <w:tcW w:w="1094" w:type="dxa"/>
            <w:noWrap w:val="0"/>
            <w:vAlign w:val="top"/>
          </w:tcPr>
          <w:p>
            <w:pPr>
              <w:spacing w:line="560" w:lineRule="exact"/>
              <w:ind w:firstLine="448" w:firstLineChars="200"/>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top"/>
          </w:tcPr>
          <w:p>
            <w:pPr>
              <w:spacing w:line="560" w:lineRule="exact"/>
              <w:ind w:firstLine="448" w:firstLineChars="200"/>
              <w:jc w:val="left"/>
              <w:rPr>
                <w:rFonts w:ascii="宋体"/>
                <w:sz w:val="24"/>
              </w:rPr>
            </w:pPr>
          </w:p>
        </w:tc>
        <w:tc>
          <w:tcPr>
            <w:tcW w:w="1950" w:type="dxa"/>
            <w:noWrap w:val="0"/>
            <w:vAlign w:val="top"/>
          </w:tcPr>
          <w:p>
            <w:pPr>
              <w:spacing w:line="560" w:lineRule="exact"/>
              <w:ind w:firstLine="448" w:firstLineChars="200"/>
              <w:jc w:val="left"/>
              <w:rPr>
                <w:rFonts w:ascii="宋体"/>
                <w:sz w:val="24"/>
              </w:rPr>
            </w:pPr>
          </w:p>
        </w:tc>
        <w:tc>
          <w:tcPr>
            <w:tcW w:w="855" w:type="dxa"/>
            <w:noWrap w:val="0"/>
            <w:vAlign w:val="top"/>
          </w:tcPr>
          <w:p>
            <w:pPr>
              <w:spacing w:line="560" w:lineRule="exact"/>
              <w:ind w:firstLine="448" w:firstLineChars="200"/>
              <w:jc w:val="left"/>
              <w:rPr>
                <w:rFonts w:ascii="宋体"/>
                <w:sz w:val="24"/>
              </w:rPr>
            </w:pPr>
          </w:p>
        </w:tc>
        <w:tc>
          <w:tcPr>
            <w:tcW w:w="851" w:type="dxa"/>
            <w:noWrap w:val="0"/>
            <w:vAlign w:val="top"/>
          </w:tcPr>
          <w:p>
            <w:pPr>
              <w:spacing w:line="560" w:lineRule="exact"/>
              <w:ind w:firstLine="448" w:firstLineChars="200"/>
              <w:jc w:val="left"/>
              <w:rPr>
                <w:rFonts w:ascii="宋体"/>
                <w:sz w:val="24"/>
              </w:rPr>
            </w:pPr>
          </w:p>
        </w:tc>
        <w:tc>
          <w:tcPr>
            <w:tcW w:w="1134" w:type="dxa"/>
            <w:noWrap w:val="0"/>
            <w:vAlign w:val="top"/>
          </w:tcPr>
          <w:p>
            <w:pPr>
              <w:spacing w:line="560" w:lineRule="exact"/>
              <w:ind w:firstLine="448" w:firstLineChars="200"/>
              <w:jc w:val="left"/>
              <w:rPr>
                <w:rFonts w:ascii="宋体"/>
                <w:sz w:val="24"/>
              </w:rPr>
            </w:pPr>
          </w:p>
        </w:tc>
        <w:tc>
          <w:tcPr>
            <w:tcW w:w="1690" w:type="dxa"/>
            <w:noWrap w:val="0"/>
            <w:vAlign w:val="top"/>
          </w:tcPr>
          <w:p>
            <w:pPr>
              <w:spacing w:line="560" w:lineRule="exact"/>
              <w:ind w:firstLine="448" w:firstLineChars="200"/>
              <w:jc w:val="left"/>
              <w:rPr>
                <w:rFonts w:ascii="宋体"/>
                <w:sz w:val="24"/>
              </w:rPr>
            </w:pPr>
          </w:p>
        </w:tc>
        <w:tc>
          <w:tcPr>
            <w:tcW w:w="1094" w:type="dxa"/>
            <w:noWrap w:val="0"/>
            <w:vAlign w:val="top"/>
          </w:tcPr>
          <w:p>
            <w:pPr>
              <w:spacing w:line="560" w:lineRule="exact"/>
              <w:ind w:firstLine="448" w:firstLineChars="200"/>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top"/>
          </w:tcPr>
          <w:p>
            <w:pPr>
              <w:spacing w:line="560" w:lineRule="exact"/>
              <w:ind w:firstLine="448" w:firstLineChars="200"/>
              <w:jc w:val="left"/>
              <w:rPr>
                <w:rFonts w:ascii="宋体"/>
                <w:sz w:val="24"/>
              </w:rPr>
            </w:pPr>
          </w:p>
        </w:tc>
        <w:tc>
          <w:tcPr>
            <w:tcW w:w="1950" w:type="dxa"/>
            <w:noWrap w:val="0"/>
            <w:vAlign w:val="top"/>
          </w:tcPr>
          <w:p>
            <w:pPr>
              <w:spacing w:line="560" w:lineRule="exact"/>
              <w:ind w:firstLine="448" w:firstLineChars="200"/>
              <w:jc w:val="left"/>
              <w:rPr>
                <w:rFonts w:ascii="宋体"/>
                <w:sz w:val="24"/>
              </w:rPr>
            </w:pPr>
          </w:p>
        </w:tc>
        <w:tc>
          <w:tcPr>
            <w:tcW w:w="855" w:type="dxa"/>
            <w:noWrap w:val="0"/>
            <w:vAlign w:val="top"/>
          </w:tcPr>
          <w:p>
            <w:pPr>
              <w:spacing w:line="560" w:lineRule="exact"/>
              <w:ind w:firstLine="448" w:firstLineChars="200"/>
              <w:jc w:val="left"/>
              <w:rPr>
                <w:rFonts w:ascii="宋体"/>
                <w:sz w:val="24"/>
              </w:rPr>
            </w:pPr>
          </w:p>
        </w:tc>
        <w:tc>
          <w:tcPr>
            <w:tcW w:w="851" w:type="dxa"/>
            <w:noWrap w:val="0"/>
            <w:vAlign w:val="top"/>
          </w:tcPr>
          <w:p>
            <w:pPr>
              <w:spacing w:line="560" w:lineRule="exact"/>
              <w:ind w:firstLine="448" w:firstLineChars="200"/>
              <w:jc w:val="left"/>
              <w:rPr>
                <w:rFonts w:ascii="宋体"/>
                <w:sz w:val="24"/>
              </w:rPr>
            </w:pPr>
          </w:p>
        </w:tc>
        <w:tc>
          <w:tcPr>
            <w:tcW w:w="1134" w:type="dxa"/>
            <w:noWrap w:val="0"/>
            <w:vAlign w:val="top"/>
          </w:tcPr>
          <w:p>
            <w:pPr>
              <w:spacing w:line="560" w:lineRule="exact"/>
              <w:ind w:firstLine="448" w:firstLineChars="200"/>
              <w:jc w:val="left"/>
              <w:rPr>
                <w:rFonts w:ascii="宋体"/>
                <w:sz w:val="24"/>
              </w:rPr>
            </w:pPr>
          </w:p>
        </w:tc>
        <w:tc>
          <w:tcPr>
            <w:tcW w:w="1690" w:type="dxa"/>
            <w:noWrap w:val="0"/>
            <w:vAlign w:val="top"/>
          </w:tcPr>
          <w:p>
            <w:pPr>
              <w:spacing w:line="560" w:lineRule="exact"/>
              <w:ind w:firstLine="448" w:firstLineChars="200"/>
              <w:jc w:val="left"/>
              <w:rPr>
                <w:rFonts w:ascii="宋体"/>
                <w:sz w:val="24"/>
              </w:rPr>
            </w:pPr>
          </w:p>
        </w:tc>
        <w:tc>
          <w:tcPr>
            <w:tcW w:w="1094" w:type="dxa"/>
            <w:noWrap w:val="0"/>
            <w:vAlign w:val="top"/>
          </w:tcPr>
          <w:p>
            <w:pPr>
              <w:spacing w:line="560" w:lineRule="exact"/>
              <w:ind w:firstLine="448" w:firstLineChars="200"/>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top"/>
          </w:tcPr>
          <w:p>
            <w:pPr>
              <w:spacing w:line="560" w:lineRule="exact"/>
              <w:ind w:firstLine="448" w:firstLineChars="200"/>
              <w:jc w:val="left"/>
              <w:rPr>
                <w:rFonts w:ascii="宋体"/>
                <w:sz w:val="24"/>
              </w:rPr>
            </w:pPr>
          </w:p>
        </w:tc>
        <w:tc>
          <w:tcPr>
            <w:tcW w:w="1950" w:type="dxa"/>
            <w:noWrap w:val="0"/>
            <w:vAlign w:val="top"/>
          </w:tcPr>
          <w:p>
            <w:pPr>
              <w:spacing w:line="560" w:lineRule="exact"/>
              <w:ind w:firstLine="448" w:firstLineChars="200"/>
              <w:jc w:val="left"/>
              <w:rPr>
                <w:rFonts w:ascii="宋体"/>
                <w:sz w:val="24"/>
              </w:rPr>
            </w:pPr>
          </w:p>
        </w:tc>
        <w:tc>
          <w:tcPr>
            <w:tcW w:w="855" w:type="dxa"/>
            <w:noWrap w:val="0"/>
            <w:vAlign w:val="top"/>
          </w:tcPr>
          <w:p>
            <w:pPr>
              <w:spacing w:line="560" w:lineRule="exact"/>
              <w:ind w:firstLine="448" w:firstLineChars="200"/>
              <w:jc w:val="left"/>
              <w:rPr>
                <w:rFonts w:ascii="宋体"/>
                <w:sz w:val="24"/>
              </w:rPr>
            </w:pPr>
          </w:p>
        </w:tc>
        <w:tc>
          <w:tcPr>
            <w:tcW w:w="851" w:type="dxa"/>
            <w:noWrap w:val="0"/>
            <w:vAlign w:val="top"/>
          </w:tcPr>
          <w:p>
            <w:pPr>
              <w:spacing w:line="560" w:lineRule="exact"/>
              <w:ind w:firstLine="448" w:firstLineChars="200"/>
              <w:jc w:val="left"/>
              <w:rPr>
                <w:rFonts w:ascii="宋体"/>
                <w:sz w:val="24"/>
              </w:rPr>
            </w:pPr>
          </w:p>
        </w:tc>
        <w:tc>
          <w:tcPr>
            <w:tcW w:w="1134" w:type="dxa"/>
            <w:noWrap w:val="0"/>
            <w:vAlign w:val="top"/>
          </w:tcPr>
          <w:p>
            <w:pPr>
              <w:spacing w:line="560" w:lineRule="exact"/>
              <w:ind w:firstLine="448" w:firstLineChars="200"/>
              <w:jc w:val="left"/>
              <w:rPr>
                <w:rFonts w:ascii="宋体"/>
                <w:sz w:val="24"/>
              </w:rPr>
            </w:pPr>
          </w:p>
        </w:tc>
        <w:tc>
          <w:tcPr>
            <w:tcW w:w="1690" w:type="dxa"/>
            <w:noWrap w:val="0"/>
            <w:vAlign w:val="top"/>
          </w:tcPr>
          <w:p>
            <w:pPr>
              <w:spacing w:line="560" w:lineRule="exact"/>
              <w:ind w:firstLine="448" w:firstLineChars="200"/>
              <w:jc w:val="left"/>
              <w:rPr>
                <w:rFonts w:ascii="宋体"/>
                <w:sz w:val="24"/>
              </w:rPr>
            </w:pPr>
          </w:p>
        </w:tc>
        <w:tc>
          <w:tcPr>
            <w:tcW w:w="1094" w:type="dxa"/>
            <w:noWrap w:val="0"/>
            <w:vAlign w:val="top"/>
          </w:tcPr>
          <w:p>
            <w:pPr>
              <w:spacing w:line="560" w:lineRule="exact"/>
              <w:ind w:firstLine="448" w:firstLineChars="200"/>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top"/>
          </w:tcPr>
          <w:p>
            <w:pPr>
              <w:spacing w:line="560" w:lineRule="exact"/>
              <w:ind w:firstLine="448" w:firstLineChars="200"/>
              <w:jc w:val="left"/>
              <w:rPr>
                <w:rFonts w:ascii="宋体"/>
                <w:sz w:val="24"/>
              </w:rPr>
            </w:pPr>
          </w:p>
        </w:tc>
        <w:tc>
          <w:tcPr>
            <w:tcW w:w="1950" w:type="dxa"/>
            <w:noWrap w:val="0"/>
            <w:vAlign w:val="top"/>
          </w:tcPr>
          <w:p>
            <w:pPr>
              <w:spacing w:line="560" w:lineRule="exact"/>
              <w:ind w:firstLine="448" w:firstLineChars="200"/>
              <w:jc w:val="left"/>
              <w:rPr>
                <w:rFonts w:ascii="宋体"/>
                <w:sz w:val="24"/>
              </w:rPr>
            </w:pPr>
          </w:p>
        </w:tc>
        <w:tc>
          <w:tcPr>
            <w:tcW w:w="855" w:type="dxa"/>
            <w:noWrap w:val="0"/>
            <w:vAlign w:val="top"/>
          </w:tcPr>
          <w:p>
            <w:pPr>
              <w:spacing w:line="560" w:lineRule="exact"/>
              <w:ind w:firstLine="448" w:firstLineChars="200"/>
              <w:jc w:val="left"/>
              <w:rPr>
                <w:rFonts w:ascii="宋体"/>
                <w:sz w:val="24"/>
              </w:rPr>
            </w:pPr>
          </w:p>
        </w:tc>
        <w:tc>
          <w:tcPr>
            <w:tcW w:w="851" w:type="dxa"/>
            <w:noWrap w:val="0"/>
            <w:vAlign w:val="top"/>
          </w:tcPr>
          <w:p>
            <w:pPr>
              <w:spacing w:line="560" w:lineRule="exact"/>
              <w:ind w:firstLine="448" w:firstLineChars="200"/>
              <w:jc w:val="left"/>
              <w:rPr>
                <w:rFonts w:ascii="宋体"/>
                <w:sz w:val="24"/>
              </w:rPr>
            </w:pPr>
          </w:p>
        </w:tc>
        <w:tc>
          <w:tcPr>
            <w:tcW w:w="1134" w:type="dxa"/>
            <w:noWrap w:val="0"/>
            <w:vAlign w:val="top"/>
          </w:tcPr>
          <w:p>
            <w:pPr>
              <w:spacing w:line="560" w:lineRule="exact"/>
              <w:ind w:firstLine="448" w:firstLineChars="200"/>
              <w:jc w:val="left"/>
              <w:rPr>
                <w:rFonts w:ascii="宋体"/>
                <w:sz w:val="24"/>
              </w:rPr>
            </w:pPr>
          </w:p>
        </w:tc>
        <w:tc>
          <w:tcPr>
            <w:tcW w:w="1690" w:type="dxa"/>
            <w:noWrap w:val="0"/>
            <w:vAlign w:val="top"/>
          </w:tcPr>
          <w:p>
            <w:pPr>
              <w:spacing w:line="560" w:lineRule="exact"/>
              <w:ind w:firstLine="448" w:firstLineChars="200"/>
              <w:jc w:val="left"/>
              <w:rPr>
                <w:rFonts w:ascii="宋体"/>
                <w:sz w:val="24"/>
              </w:rPr>
            </w:pPr>
          </w:p>
        </w:tc>
        <w:tc>
          <w:tcPr>
            <w:tcW w:w="1094" w:type="dxa"/>
            <w:noWrap w:val="0"/>
            <w:vAlign w:val="top"/>
          </w:tcPr>
          <w:p>
            <w:pPr>
              <w:spacing w:line="560" w:lineRule="exact"/>
              <w:ind w:firstLine="448" w:firstLineChars="200"/>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top"/>
          </w:tcPr>
          <w:p>
            <w:pPr>
              <w:spacing w:line="560" w:lineRule="exact"/>
              <w:ind w:firstLine="448" w:firstLineChars="200"/>
              <w:jc w:val="left"/>
              <w:rPr>
                <w:rFonts w:ascii="宋体"/>
                <w:sz w:val="24"/>
              </w:rPr>
            </w:pPr>
          </w:p>
        </w:tc>
        <w:tc>
          <w:tcPr>
            <w:tcW w:w="1950" w:type="dxa"/>
            <w:noWrap w:val="0"/>
            <w:vAlign w:val="top"/>
          </w:tcPr>
          <w:p>
            <w:pPr>
              <w:spacing w:line="560" w:lineRule="exact"/>
              <w:ind w:firstLine="448" w:firstLineChars="200"/>
              <w:jc w:val="left"/>
              <w:rPr>
                <w:rFonts w:ascii="宋体"/>
                <w:sz w:val="24"/>
              </w:rPr>
            </w:pPr>
          </w:p>
        </w:tc>
        <w:tc>
          <w:tcPr>
            <w:tcW w:w="855" w:type="dxa"/>
            <w:noWrap w:val="0"/>
            <w:vAlign w:val="top"/>
          </w:tcPr>
          <w:p>
            <w:pPr>
              <w:spacing w:line="560" w:lineRule="exact"/>
              <w:ind w:firstLine="448" w:firstLineChars="200"/>
              <w:jc w:val="left"/>
              <w:rPr>
                <w:rFonts w:ascii="宋体"/>
                <w:sz w:val="24"/>
              </w:rPr>
            </w:pPr>
          </w:p>
        </w:tc>
        <w:tc>
          <w:tcPr>
            <w:tcW w:w="851" w:type="dxa"/>
            <w:noWrap w:val="0"/>
            <w:vAlign w:val="top"/>
          </w:tcPr>
          <w:p>
            <w:pPr>
              <w:spacing w:line="560" w:lineRule="exact"/>
              <w:ind w:firstLine="448" w:firstLineChars="200"/>
              <w:jc w:val="left"/>
              <w:rPr>
                <w:rFonts w:ascii="宋体"/>
                <w:sz w:val="24"/>
              </w:rPr>
            </w:pPr>
          </w:p>
        </w:tc>
        <w:tc>
          <w:tcPr>
            <w:tcW w:w="1134" w:type="dxa"/>
            <w:noWrap w:val="0"/>
            <w:vAlign w:val="top"/>
          </w:tcPr>
          <w:p>
            <w:pPr>
              <w:spacing w:line="560" w:lineRule="exact"/>
              <w:ind w:firstLine="448" w:firstLineChars="200"/>
              <w:jc w:val="left"/>
              <w:rPr>
                <w:rFonts w:ascii="宋体"/>
                <w:sz w:val="24"/>
              </w:rPr>
            </w:pPr>
          </w:p>
        </w:tc>
        <w:tc>
          <w:tcPr>
            <w:tcW w:w="1690" w:type="dxa"/>
            <w:noWrap w:val="0"/>
            <w:vAlign w:val="top"/>
          </w:tcPr>
          <w:p>
            <w:pPr>
              <w:spacing w:line="560" w:lineRule="exact"/>
              <w:ind w:firstLine="448" w:firstLineChars="200"/>
              <w:jc w:val="left"/>
              <w:rPr>
                <w:rFonts w:ascii="宋体"/>
                <w:sz w:val="24"/>
              </w:rPr>
            </w:pPr>
          </w:p>
        </w:tc>
        <w:tc>
          <w:tcPr>
            <w:tcW w:w="1094" w:type="dxa"/>
            <w:noWrap w:val="0"/>
            <w:vAlign w:val="top"/>
          </w:tcPr>
          <w:p>
            <w:pPr>
              <w:spacing w:line="560" w:lineRule="exact"/>
              <w:ind w:firstLine="448" w:firstLineChars="200"/>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top"/>
          </w:tcPr>
          <w:p>
            <w:pPr>
              <w:spacing w:line="560" w:lineRule="exact"/>
              <w:ind w:firstLine="448" w:firstLineChars="200"/>
              <w:jc w:val="left"/>
              <w:rPr>
                <w:rFonts w:ascii="宋体"/>
                <w:sz w:val="24"/>
              </w:rPr>
            </w:pPr>
          </w:p>
        </w:tc>
        <w:tc>
          <w:tcPr>
            <w:tcW w:w="1950" w:type="dxa"/>
            <w:noWrap w:val="0"/>
            <w:vAlign w:val="top"/>
          </w:tcPr>
          <w:p>
            <w:pPr>
              <w:spacing w:line="560" w:lineRule="exact"/>
              <w:ind w:firstLine="448" w:firstLineChars="200"/>
              <w:jc w:val="left"/>
              <w:rPr>
                <w:rFonts w:ascii="宋体"/>
                <w:sz w:val="24"/>
              </w:rPr>
            </w:pPr>
          </w:p>
        </w:tc>
        <w:tc>
          <w:tcPr>
            <w:tcW w:w="855" w:type="dxa"/>
            <w:noWrap w:val="0"/>
            <w:vAlign w:val="top"/>
          </w:tcPr>
          <w:p>
            <w:pPr>
              <w:spacing w:line="560" w:lineRule="exact"/>
              <w:ind w:firstLine="448" w:firstLineChars="200"/>
              <w:jc w:val="left"/>
              <w:rPr>
                <w:rFonts w:ascii="宋体"/>
                <w:sz w:val="24"/>
              </w:rPr>
            </w:pPr>
          </w:p>
        </w:tc>
        <w:tc>
          <w:tcPr>
            <w:tcW w:w="851" w:type="dxa"/>
            <w:noWrap w:val="0"/>
            <w:vAlign w:val="top"/>
          </w:tcPr>
          <w:p>
            <w:pPr>
              <w:spacing w:line="560" w:lineRule="exact"/>
              <w:ind w:firstLine="448" w:firstLineChars="200"/>
              <w:jc w:val="left"/>
              <w:rPr>
                <w:rFonts w:ascii="宋体"/>
                <w:sz w:val="24"/>
              </w:rPr>
            </w:pPr>
          </w:p>
        </w:tc>
        <w:tc>
          <w:tcPr>
            <w:tcW w:w="1134" w:type="dxa"/>
            <w:noWrap w:val="0"/>
            <w:vAlign w:val="top"/>
          </w:tcPr>
          <w:p>
            <w:pPr>
              <w:spacing w:line="560" w:lineRule="exact"/>
              <w:ind w:firstLine="448" w:firstLineChars="200"/>
              <w:jc w:val="left"/>
              <w:rPr>
                <w:rFonts w:ascii="宋体"/>
                <w:sz w:val="24"/>
              </w:rPr>
            </w:pPr>
          </w:p>
        </w:tc>
        <w:tc>
          <w:tcPr>
            <w:tcW w:w="1690" w:type="dxa"/>
            <w:noWrap w:val="0"/>
            <w:vAlign w:val="top"/>
          </w:tcPr>
          <w:p>
            <w:pPr>
              <w:spacing w:line="560" w:lineRule="exact"/>
              <w:ind w:firstLine="448" w:firstLineChars="200"/>
              <w:jc w:val="left"/>
              <w:rPr>
                <w:rFonts w:ascii="宋体"/>
                <w:sz w:val="24"/>
              </w:rPr>
            </w:pPr>
          </w:p>
        </w:tc>
        <w:tc>
          <w:tcPr>
            <w:tcW w:w="1094" w:type="dxa"/>
            <w:noWrap w:val="0"/>
            <w:vAlign w:val="top"/>
          </w:tcPr>
          <w:p>
            <w:pPr>
              <w:spacing w:line="560" w:lineRule="exact"/>
              <w:ind w:firstLine="448" w:firstLineChars="200"/>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top"/>
          </w:tcPr>
          <w:p>
            <w:pPr>
              <w:spacing w:line="560" w:lineRule="exact"/>
              <w:ind w:firstLine="448" w:firstLineChars="200"/>
              <w:jc w:val="left"/>
              <w:rPr>
                <w:rFonts w:ascii="宋体"/>
                <w:sz w:val="24"/>
              </w:rPr>
            </w:pPr>
          </w:p>
        </w:tc>
        <w:tc>
          <w:tcPr>
            <w:tcW w:w="1950" w:type="dxa"/>
            <w:noWrap w:val="0"/>
            <w:vAlign w:val="top"/>
          </w:tcPr>
          <w:p>
            <w:pPr>
              <w:spacing w:line="560" w:lineRule="exact"/>
              <w:ind w:firstLine="448" w:firstLineChars="200"/>
              <w:jc w:val="left"/>
              <w:rPr>
                <w:rFonts w:ascii="宋体"/>
                <w:sz w:val="24"/>
              </w:rPr>
            </w:pPr>
          </w:p>
        </w:tc>
        <w:tc>
          <w:tcPr>
            <w:tcW w:w="855" w:type="dxa"/>
            <w:noWrap w:val="0"/>
            <w:vAlign w:val="top"/>
          </w:tcPr>
          <w:p>
            <w:pPr>
              <w:spacing w:line="560" w:lineRule="exact"/>
              <w:ind w:firstLine="448" w:firstLineChars="200"/>
              <w:jc w:val="left"/>
              <w:rPr>
                <w:rFonts w:ascii="宋体"/>
                <w:sz w:val="24"/>
              </w:rPr>
            </w:pPr>
          </w:p>
        </w:tc>
        <w:tc>
          <w:tcPr>
            <w:tcW w:w="851" w:type="dxa"/>
            <w:noWrap w:val="0"/>
            <w:vAlign w:val="top"/>
          </w:tcPr>
          <w:p>
            <w:pPr>
              <w:spacing w:line="560" w:lineRule="exact"/>
              <w:ind w:firstLine="448" w:firstLineChars="200"/>
              <w:jc w:val="left"/>
              <w:rPr>
                <w:rFonts w:ascii="宋体"/>
                <w:sz w:val="24"/>
              </w:rPr>
            </w:pPr>
          </w:p>
        </w:tc>
        <w:tc>
          <w:tcPr>
            <w:tcW w:w="1134" w:type="dxa"/>
            <w:noWrap w:val="0"/>
            <w:vAlign w:val="top"/>
          </w:tcPr>
          <w:p>
            <w:pPr>
              <w:spacing w:line="560" w:lineRule="exact"/>
              <w:ind w:firstLine="448" w:firstLineChars="200"/>
              <w:jc w:val="left"/>
              <w:rPr>
                <w:rFonts w:ascii="宋体"/>
                <w:sz w:val="24"/>
              </w:rPr>
            </w:pPr>
          </w:p>
        </w:tc>
        <w:tc>
          <w:tcPr>
            <w:tcW w:w="1690" w:type="dxa"/>
            <w:noWrap w:val="0"/>
            <w:vAlign w:val="top"/>
          </w:tcPr>
          <w:p>
            <w:pPr>
              <w:spacing w:line="560" w:lineRule="exact"/>
              <w:ind w:firstLine="448" w:firstLineChars="200"/>
              <w:jc w:val="left"/>
              <w:rPr>
                <w:rFonts w:ascii="宋体"/>
                <w:sz w:val="24"/>
              </w:rPr>
            </w:pPr>
          </w:p>
        </w:tc>
        <w:tc>
          <w:tcPr>
            <w:tcW w:w="1094" w:type="dxa"/>
            <w:noWrap w:val="0"/>
            <w:vAlign w:val="top"/>
          </w:tcPr>
          <w:p>
            <w:pPr>
              <w:spacing w:line="560" w:lineRule="exact"/>
              <w:ind w:firstLine="448" w:firstLineChars="200"/>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top"/>
          </w:tcPr>
          <w:p>
            <w:pPr>
              <w:spacing w:line="560" w:lineRule="exact"/>
              <w:ind w:firstLine="448" w:firstLineChars="200"/>
              <w:jc w:val="left"/>
              <w:rPr>
                <w:rFonts w:ascii="宋体"/>
                <w:sz w:val="24"/>
              </w:rPr>
            </w:pPr>
          </w:p>
        </w:tc>
        <w:tc>
          <w:tcPr>
            <w:tcW w:w="1950" w:type="dxa"/>
            <w:noWrap w:val="0"/>
            <w:vAlign w:val="top"/>
          </w:tcPr>
          <w:p>
            <w:pPr>
              <w:spacing w:line="560" w:lineRule="exact"/>
              <w:ind w:firstLine="448" w:firstLineChars="200"/>
              <w:jc w:val="left"/>
              <w:rPr>
                <w:rFonts w:ascii="宋体"/>
                <w:sz w:val="24"/>
              </w:rPr>
            </w:pPr>
          </w:p>
        </w:tc>
        <w:tc>
          <w:tcPr>
            <w:tcW w:w="855" w:type="dxa"/>
            <w:noWrap w:val="0"/>
            <w:vAlign w:val="top"/>
          </w:tcPr>
          <w:p>
            <w:pPr>
              <w:spacing w:line="560" w:lineRule="exact"/>
              <w:ind w:firstLine="448" w:firstLineChars="200"/>
              <w:jc w:val="left"/>
              <w:rPr>
                <w:rFonts w:ascii="宋体"/>
                <w:sz w:val="24"/>
              </w:rPr>
            </w:pPr>
          </w:p>
        </w:tc>
        <w:tc>
          <w:tcPr>
            <w:tcW w:w="851" w:type="dxa"/>
            <w:noWrap w:val="0"/>
            <w:vAlign w:val="top"/>
          </w:tcPr>
          <w:p>
            <w:pPr>
              <w:spacing w:line="560" w:lineRule="exact"/>
              <w:ind w:firstLine="448" w:firstLineChars="200"/>
              <w:jc w:val="left"/>
              <w:rPr>
                <w:rFonts w:ascii="宋体"/>
                <w:sz w:val="24"/>
              </w:rPr>
            </w:pPr>
          </w:p>
        </w:tc>
        <w:tc>
          <w:tcPr>
            <w:tcW w:w="1134" w:type="dxa"/>
            <w:noWrap w:val="0"/>
            <w:vAlign w:val="top"/>
          </w:tcPr>
          <w:p>
            <w:pPr>
              <w:spacing w:line="560" w:lineRule="exact"/>
              <w:ind w:firstLine="448" w:firstLineChars="200"/>
              <w:jc w:val="left"/>
              <w:rPr>
                <w:rFonts w:ascii="宋体"/>
                <w:sz w:val="24"/>
              </w:rPr>
            </w:pPr>
          </w:p>
        </w:tc>
        <w:tc>
          <w:tcPr>
            <w:tcW w:w="1690" w:type="dxa"/>
            <w:noWrap w:val="0"/>
            <w:vAlign w:val="top"/>
          </w:tcPr>
          <w:p>
            <w:pPr>
              <w:spacing w:line="560" w:lineRule="exact"/>
              <w:ind w:firstLine="448" w:firstLineChars="200"/>
              <w:jc w:val="left"/>
              <w:rPr>
                <w:rFonts w:ascii="宋体"/>
                <w:sz w:val="24"/>
              </w:rPr>
            </w:pPr>
          </w:p>
        </w:tc>
        <w:tc>
          <w:tcPr>
            <w:tcW w:w="1094" w:type="dxa"/>
            <w:noWrap w:val="0"/>
            <w:vAlign w:val="top"/>
          </w:tcPr>
          <w:p>
            <w:pPr>
              <w:spacing w:line="560" w:lineRule="exact"/>
              <w:ind w:firstLine="448" w:firstLineChars="200"/>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top"/>
          </w:tcPr>
          <w:p>
            <w:pPr>
              <w:spacing w:line="560" w:lineRule="exact"/>
              <w:ind w:firstLine="448" w:firstLineChars="200"/>
              <w:jc w:val="left"/>
              <w:rPr>
                <w:rFonts w:ascii="宋体"/>
                <w:sz w:val="24"/>
              </w:rPr>
            </w:pPr>
          </w:p>
        </w:tc>
        <w:tc>
          <w:tcPr>
            <w:tcW w:w="1950" w:type="dxa"/>
            <w:noWrap w:val="0"/>
            <w:vAlign w:val="top"/>
          </w:tcPr>
          <w:p>
            <w:pPr>
              <w:spacing w:line="560" w:lineRule="exact"/>
              <w:ind w:firstLine="448" w:firstLineChars="200"/>
              <w:jc w:val="left"/>
              <w:rPr>
                <w:rFonts w:ascii="宋体"/>
                <w:sz w:val="24"/>
              </w:rPr>
            </w:pPr>
          </w:p>
        </w:tc>
        <w:tc>
          <w:tcPr>
            <w:tcW w:w="855" w:type="dxa"/>
            <w:noWrap w:val="0"/>
            <w:vAlign w:val="top"/>
          </w:tcPr>
          <w:p>
            <w:pPr>
              <w:spacing w:line="560" w:lineRule="exact"/>
              <w:ind w:firstLine="448" w:firstLineChars="200"/>
              <w:jc w:val="left"/>
              <w:rPr>
                <w:rFonts w:ascii="宋体"/>
                <w:sz w:val="24"/>
              </w:rPr>
            </w:pPr>
          </w:p>
        </w:tc>
        <w:tc>
          <w:tcPr>
            <w:tcW w:w="851" w:type="dxa"/>
            <w:noWrap w:val="0"/>
            <w:vAlign w:val="top"/>
          </w:tcPr>
          <w:p>
            <w:pPr>
              <w:spacing w:line="560" w:lineRule="exact"/>
              <w:ind w:firstLine="448" w:firstLineChars="200"/>
              <w:jc w:val="left"/>
              <w:rPr>
                <w:rFonts w:ascii="宋体"/>
                <w:sz w:val="24"/>
              </w:rPr>
            </w:pPr>
          </w:p>
        </w:tc>
        <w:tc>
          <w:tcPr>
            <w:tcW w:w="1134" w:type="dxa"/>
            <w:noWrap w:val="0"/>
            <w:vAlign w:val="top"/>
          </w:tcPr>
          <w:p>
            <w:pPr>
              <w:spacing w:line="560" w:lineRule="exact"/>
              <w:ind w:firstLine="448" w:firstLineChars="200"/>
              <w:jc w:val="left"/>
              <w:rPr>
                <w:rFonts w:ascii="宋体"/>
                <w:sz w:val="24"/>
              </w:rPr>
            </w:pPr>
          </w:p>
        </w:tc>
        <w:tc>
          <w:tcPr>
            <w:tcW w:w="1690" w:type="dxa"/>
            <w:noWrap w:val="0"/>
            <w:vAlign w:val="top"/>
          </w:tcPr>
          <w:p>
            <w:pPr>
              <w:spacing w:line="560" w:lineRule="exact"/>
              <w:ind w:firstLine="448" w:firstLineChars="200"/>
              <w:jc w:val="left"/>
              <w:rPr>
                <w:rFonts w:ascii="宋体"/>
                <w:sz w:val="24"/>
              </w:rPr>
            </w:pPr>
          </w:p>
        </w:tc>
        <w:tc>
          <w:tcPr>
            <w:tcW w:w="1094" w:type="dxa"/>
            <w:noWrap w:val="0"/>
            <w:vAlign w:val="top"/>
          </w:tcPr>
          <w:p>
            <w:pPr>
              <w:spacing w:line="560" w:lineRule="exact"/>
              <w:ind w:firstLine="448" w:firstLineChars="200"/>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top"/>
          </w:tcPr>
          <w:p>
            <w:pPr>
              <w:spacing w:line="560" w:lineRule="exact"/>
              <w:ind w:firstLine="448" w:firstLineChars="200"/>
              <w:jc w:val="left"/>
              <w:rPr>
                <w:rFonts w:ascii="宋体"/>
                <w:sz w:val="24"/>
              </w:rPr>
            </w:pPr>
          </w:p>
        </w:tc>
        <w:tc>
          <w:tcPr>
            <w:tcW w:w="1950" w:type="dxa"/>
            <w:noWrap w:val="0"/>
            <w:vAlign w:val="top"/>
          </w:tcPr>
          <w:p>
            <w:pPr>
              <w:spacing w:line="560" w:lineRule="exact"/>
              <w:ind w:firstLine="448" w:firstLineChars="200"/>
              <w:jc w:val="left"/>
              <w:rPr>
                <w:rFonts w:ascii="宋体"/>
                <w:sz w:val="24"/>
              </w:rPr>
            </w:pPr>
          </w:p>
        </w:tc>
        <w:tc>
          <w:tcPr>
            <w:tcW w:w="855" w:type="dxa"/>
            <w:noWrap w:val="0"/>
            <w:vAlign w:val="top"/>
          </w:tcPr>
          <w:p>
            <w:pPr>
              <w:spacing w:line="560" w:lineRule="exact"/>
              <w:ind w:firstLine="448" w:firstLineChars="200"/>
              <w:jc w:val="left"/>
              <w:rPr>
                <w:rFonts w:ascii="宋体"/>
                <w:sz w:val="24"/>
              </w:rPr>
            </w:pPr>
          </w:p>
        </w:tc>
        <w:tc>
          <w:tcPr>
            <w:tcW w:w="851" w:type="dxa"/>
            <w:noWrap w:val="0"/>
            <w:vAlign w:val="top"/>
          </w:tcPr>
          <w:p>
            <w:pPr>
              <w:spacing w:line="560" w:lineRule="exact"/>
              <w:ind w:firstLine="448" w:firstLineChars="200"/>
              <w:jc w:val="left"/>
              <w:rPr>
                <w:rFonts w:ascii="宋体"/>
                <w:sz w:val="24"/>
              </w:rPr>
            </w:pPr>
          </w:p>
        </w:tc>
        <w:tc>
          <w:tcPr>
            <w:tcW w:w="1134" w:type="dxa"/>
            <w:noWrap w:val="0"/>
            <w:vAlign w:val="top"/>
          </w:tcPr>
          <w:p>
            <w:pPr>
              <w:spacing w:line="560" w:lineRule="exact"/>
              <w:ind w:firstLine="448" w:firstLineChars="200"/>
              <w:jc w:val="left"/>
              <w:rPr>
                <w:rFonts w:ascii="宋体"/>
                <w:sz w:val="24"/>
              </w:rPr>
            </w:pPr>
          </w:p>
        </w:tc>
        <w:tc>
          <w:tcPr>
            <w:tcW w:w="1690" w:type="dxa"/>
            <w:noWrap w:val="0"/>
            <w:vAlign w:val="top"/>
          </w:tcPr>
          <w:p>
            <w:pPr>
              <w:spacing w:line="560" w:lineRule="exact"/>
              <w:ind w:firstLine="448" w:firstLineChars="200"/>
              <w:jc w:val="left"/>
              <w:rPr>
                <w:rFonts w:ascii="宋体"/>
                <w:sz w:val="24"/>
              </w:rPr>
            </w:pPr>
          </w:p>
        </w:tc>
        <w:tc>
          <w:tcPr>
            <w:tcW w:w="1094" w:type="dxa"/>
            <w:noWrap w:val="0"/>
            <w:vAlign w:val="top"/>
          </w:tcPr>
          <w:p>
            <w:pPr>
              <w:spacing w:line="560" w:lineRule="exact"/>
              <w:ind w:firstLine="448" w:firstLineChars="200"/>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top"/>
          </w:tcPr>
          <w:p>
            <w:pPr>
              <w:spacing w:line="560" w:lineRule="exact"/>
              <w:ind w:firstLine="448" w:firstLineChars="200"/>
              <w:jc w:val="left"/>
              <w:rPr>
                <w:rFonts w:ascii="宋体"/>
                <w:sz w:val="24"/>
              </w:rPr>
            </w:pPr>
          </w:p>
        </w:tc>
        <w:tc>
          <w:tcPr>
            <w:tcW w:w="1950" w:type="dxa"/>
            <w:noWrap w:val="0"/>
            <w:vAlign w:val="top"/>
          </w:tcPr>
          <w:p>
            <w:pPr>
              <w:spacing w:line="560" w:lineRule="exact"/>
              <w:ind w:firstLine="448" w:firstLineChars="200"/>
              <w:jc w:val="left"/>
              <w:rPr>
                <w:rFonts w:ascii="宋体"/>
                <w:sz w:val="24"/>
              </w:rPr>
            </w:pPr>
          </w:p>
        </w:tc>
        <w:tc>
          <w:tcPr>
            <w:tcW w:w="855" w:type="dxa"/>
            <w:noWrap w:val="0"/>
            <w:vAlign w:val="top"/>
          </w:tcPr>
          <w:p>
            <w:pPr>
              <w:spacing w:line="560" w:lineRule="exact"/>
              <w:ind w:firstLine="448" w:firstLineChars="200"/>
              <w:jc w:val="left"/>
              <w:rPr>
                <w:rFonts w:ascii="宋体"/>
                <w:sz w:val="24"/>
              </w:rPr>
            </w:pPr>
          </w:p>
        </w:tc>
        <w:tc>
          <w:tcPr>
            <w:tcW w:w="851" w:type="dxa"/>
            <w:noWrap w:val="0"/>
            <w:vAlign w:val="top"/>
          </w:tcPr>
          <w:p>
            <w:pPr>
              <w:spacing w:line="560" w:lineRule="exact"/>
              <w:ind w:firstLine="448" w:firstLineChars="200"/>
              <w:jc w:val="left"/>
              <w:rPr>
                <w:rFonts w:ascii="宋体"/>
                <w:sz w:val="24"/>
              </w:rPr>
            </w:pPr>
          </w:p>
        </w:tc>
        <w:tc>
          <w:tcPr>
            <w:tcW w:w="1134" w:type="dxa"/>
            <w:noWrap w:val="0"/>
            <w:vAlign w:val="top"/>
          </w:tcPr>
          <w:p>
            <w:pPr>
              <w:spacing w:line="560" w:lineRule="exact"/>
              <w:ind w:firstLine="448" w:firstLineChars="200"/>
              <w:jc w:val="left"/>
              <w:rPr>
                <w:rFonts w:ascii="宋体"/>
                <w:sz w:val="24"/>
              </w:rPr>
            </w:pPr>
          </w:p>
        </w:tc>
        <w:tc>
          <w:tcPr>
            <w:tcW w:w="1690" w:type="dxa"/>
            <w:noWrap w:val="0"/>
            <w:vAlign w:val="top"/>
          </w:tcPr>
          <w:p>
            <w:pPr>
              <w:spacing w:line="560" w:lineRule="exact"/>
              <w:ind w:firstLine="448" w:firstLineChars="200"/>
              <w:jc w:val="left"/>
              <w:rPr>
                <w:rFonts w:ascii="宋体"/>
                <w:sz w:val="24"/>
              </w:rPr>
            </w:pPr>
          </w:p>
        </w:tc>
        <w:tc>
          <w:tcPr>
            <w:tcW w:w="1094" w:type="dxa"/>
            <w:noWrap w:val="0"/>
            <w:vAlign w:val="top"/>
          </w:tcPr>
          <w:p>
            <w:pPr>
              <w:spacing w:line="560" w:lineRule="exact"/>
              <w:ind w:firstLine="448" w:firstLineChars="200"/>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top"/>
          </w:tcPr>
          <w:p>
            <w:pPr>
              <w:spacing w:line="560" w:lineRule="exact"/>
              <w:ind w:firstLine="448" w:firstLineChars="200"/>
              <w:jc w:val="left"/>
              <w:rPr>
                <w:rFonts w:ascii="宋体"/>
                <w:sz w:val="24"/>
              </w:rPr>
            </w:pPr>
          </w:p>
        </w:tc>
        <w:tc>
          <w:tcPr>
            <w:tcW w:w="1950" w:type="dxa"/>
            <w:noWrap w:val="0"/>
            <w:vAlign w:val="top"/>
          </w:tcPr>
          <w:p>
            <w:pPr>
              <w:spacing w:line="560" w:lineRule="exact"/>
              <w:ind w:firstLine="448" w:firstLineChars="200"/>
              <w:jc w:val="left"/>
              <w:rPr>
                <w:rFonts w:ascii="宋体"/>
                <w:sz w:val="24"/>
              </w:rPr>
            </w:pPr>
          </w:p>
        </w:tc>
        <w:tc>
          <w:tcPr>
            <w:tcW w:w="855" w:type="dxa"/>
            <w:noWrap w:val="0"/>
            <w:vAlign w:val="top"/>
          </w:tcPr>
          <w:p>
            <w:pPr>
              <w:spacing w:line="560" w:lineRule="exact"/>
              <w:ind w:firstLine="448" w:firstLineChars="200"/>
              <w:jc w:val="left"/>
              <w:rPr>
                <w:rFonts w:ascii="宋体"/>
                <w:sz w:val="24"/>
              </w:rPr>
            </w:pPr>
          </w:p>
        </w:tc>
        <w:tc>
          <w:tcPr>
            <w:tcW w:w="851" w:type="dxa"/>
            <w:noWrap w:val="0"/>
            <w:vAlign w:val="top"/>
          </w:tcPr>
          <w:p>
            <w:pPr>
              <w:spacing w:line="560" w:lineRule="exact"/>
              <w:ind w:firstLine="448" w:firstLineChars="200"/>
              <w:jc w:val="left"/>
              <w:rPr>
                <w:rFonts w:ascii="宋体"/>
                <w:sz w:val="24"/>
              </w:rPr>
            </w:pPr>
          </w:p>
        </w:tc>
        <w:tc>
          <w:tcPr>
            <w:tcW w:w="1134" w:type="dxa"/>
            <w:noWrap w:val="0"/>
            <w:vAlign w:val="top"/>
          </w:tcPr>
          <w:p>
            <w:pPr>
              <w:spacing w:line="560" w:lineRule="exact"/>
              <w:ind w:firstLine="448" w:firstLineChars="200"/>
              <w:jc w:val="left"/>
              <w:rPr>
                <w:rFonts w:ascii="宋体"/>
                <w:sz w:val="24"/>
              </w:rPr>
            </w:pPr>
          </w:p>
        </w:tc>
        <w:tc>
          <w:tcPr>
            <w:tcW w:w="1690" w:type="dxa"/>
            <w:noWrap w:val="0"/>
            <w:vAlign w:val="top"/>
          </w:tcPr>
          <w:p>
            <w:pPr>
              <w:spacing w:line="560" w:lineRule="exact"/>
              <w:ind w:firstLine="448" w:firstLineChars="200"/>
              <w:jc w:val="left"/>
              <w:rPr>
                <w:rFonts w:ascii="宋体"/>
                <w:sz w:val="24"/>
              </w:rPr>
            </w:pPr>
          </w:p>
        </w:tc>
        <w:tc>
          <w:tcPr>
            <w:tcW w:w="1094" w:type="dxa"/>
            <w:noWrap w:val="0"/>
            <w:vAlign w:val="top"/>
          </w:tcPr>
          <w:p>
            <w:pPr>
              <w:spacing w:line="560" w:lineRule="exact"/>
              <w:ind w:firstLine="448" w:firstLineChars="200"/>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top"/>
          </w:tcPr>
          <w:p>
            <w:pPr>
              <w:spacing w:line="560" w:lineRule="exact"/>
              <w:ind w:firstLine="448" w:firstLineChars="200"/>
              <w:jc w:val="left"/>
              <w:rPr>
                <w:rFonts w:ascii="宋体"/>
                <w:sz w:val="24"/>
              </w:rPr>
            </w:pPr>
          </w:p>
        </w:tc>
        <w:tc>
          <w:tcPr>
            <w:tcW w:w="1950" w:type="dxa"/>
            <w:noWrap w:val="0"/>
            <w:vAlign w:val="top"/>
          </w:tcPr>
          <w:p>
            <w:pPr>
              <w:spacing w:line="560" w:lineRule="exact"/>
              <w:ind w:firstLine="448" w:firstLineChars="200"/>
              <w:jc w:val="left"/>
              <w:rPr>
                <w:rFonts w:ascii="宋体"/>
                <w:sz w:val="24"/>
              </w:rPr>
            </w:pPr>
          </w:p>
        </w:tc>
        <w:tc>
          <w:tcPr>
            <w:tcW w:w="855" w:type="dxa"/>
            <w:noWrap w:val="0"/>
            <w:vAlign w:val="top"/>
          </w:tcPr>
          <w:p>
            <w:pPr>
              <w:spacing w:line="560" w:lineRule="exact"/>
              <w:ind w:firstLine="448" w:firstLineChars="200"/>
              <w:jc w:val="left"/>
              <w:rPr>
                <w:rFonts w:ascii="宋体"/>
                <w:sz w:val="24"/>
              </w:rPr>
            </w:pPr>
          </w:p>
        </w:tc>
        <w:tc>
          <w:tcPr>
            <w:tcW w:w="851" w:type="dxa"/>
            <w:noWrap w:val="0"/>
            <w:vAlign w:val="top"/>
          </w:tcPr>
          <w:p>
            <w:pPr>
              <w:spacing w:line="560" w:lineRule="exact"/>
              <w:ind w:firstLine="448" w:firstLineChars="200"/>
              <w:jc w:val="left"/>
              <w:rPr>
                <w:rFonts w:ascii="宋体"/>
                <w:sz w:val="24"/>
              </w:rPr>
            </w:pPr>
          </w:p>
        </w:tc>
        <w:tc>
          <w:tcPr>
            <w:tcW w:w="1134" w:type="dxa"/>
            <w:noWrap w:val="0"/>
            <w:vAlign w:val="top"/>
          </w:tcPr>
          <w:p>
            <w:pPr>
              <w:spacing w:line="560" w:lineRule="exact"/>
              <w:ind w:firstLine="448" w:firstLineChars="200"/>
              <w:jc w:val="left"/>
              <w:rPr>
                <w:rFonts w:ascii="宋体"/>
                <w:sz w:val="24"/>
              </w:rPr>
            </w:pPr>
          </w:p>
        </w:tc>
        <w:tc>
          <w:tcPr>
            <w:tcW w:w="1690" w:type="dxa"/>
            <w:noWrap w:val="0"/>
            <w:vAlign w:val="top"/>
          </w:tcPr>
          <w:p>
            <w:pPr>
              <w:spacing w:line="560" w:lineRule="exact"/>
              <w:ind w:firstLine="448" w:firstLineChars="200"/>
              <w:jc w:val="left"/>
              <w:rPr>
                <w:rFonts w:ascii="宋体"/>
                <w:sz w:val="24"/>
              </w:rPr>
            </w:pPr>
          </w:p>
        </w:tc>
        <w:tc>
          <w:tcPr>
            <w:tcW w:w="1094" w:type="dxa"/>
            <w:noWrap w:val="0"/>
            <w:vAlign w:val="top"/>
          </w:tcPr>
          <w:p>
            <w:pPr>
              <w:spacing w:line="560" w:lineRule="exact"/>
              <w:ind w:firstLine="448" w:firstLineChars="200"/>
              <w:jc w:val="lef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 w:type="dxa"/>
            <w:noWrap w:val="0"/>
            <w:vAlign w:val="top"/>
          </w:tcPr>
          <w:p>
            <w:pPr>
              <w:spacing w:line="560" w:lineRule="exact"/>
              <w:ind w:firstLine="448" w:firstLineChars="200"/>
              <w:jc w:val="left"/>
              <w:rPr>
                <w:rFonts w:ascii="宋体"/>
                <w:sz w:val="24"/>
              </w:rPr>
            </w:pPr>
          </w:p>
        </w:tc>
        <w:tc>
          <w:tcPr>
            <w:tcW w:w="1950" w:type="dxa"/>
            <w:noWrap w:val="0"/>
            <w:vAlign w:val="top"/>
          </w:tcPr>
          <w:p>
            <w:pPr>
              <w:spacing w:line="560" w:lineRule="exact"/>
              <w:ind w:firstLine="448" w:firstLineChars="200"/>
              <w:jc w:val="left"/>
              <w:rPr>
                <w:rFonts w:ascii="宋体"/>
                <w:sz w:val="24"/>
              </w:rPr>
            </w:pPr>
          </w:p>
        </w:tc>
        <w:tc>
          <w:tcPr>
            <w:tcW w:w="855" w:type="dxa"/>
            <w:noWrap w:val="0"/>
            <w:vAlign w:val="top"/>
          </w:tcPr>
          <w:p>
            <w:pPr>
              <w:spacing w:line="560" w:lineRule="exact"/>
              <w:ind w:firstLine="448" w:firstLineChars="200"/>
              <w:jc w:val="left"/>
              <w:rPr>
                <w:rFonts w:ascii="宋体"/>
                <w:sz w:val="24"/>
              </w:rPr>
            </w:pPr>
          </w:p>
        </w:tc>
        <w:tc>
          <w:tcPr>
            <w:tcW w:w="851" w:type="dxa"/>
            <w:noWrap w:val="0"/>
            <w:vAlign w:val="top"/>
          </w:tcPr>
          <w:p>
            <w:pPr>
              <w:spacing w:line="560" w:lineRule="exact"/>
              <w:ind w:firstLine="448" w:firstLineChars="200"/>
              <w:jc w:val="left"/>
              <w:rPr>
                <w:rFonts w:ascii="宋体"/>
                <w:sz w:val="24"/>
              </w:rPr>
            </w:pPr>
          </w:p>
        </w:tc>
        <w:tc>
          <w:tcPr>
            <w:tcW w:w="1134" w:type="dxa"/>
            <w:noWrap w:val="0"/>
            <w:vAlign w:val="top"/>
          </w:tcPr>
          <w:p>
            <w:pPr>
              <w:spacing w:line="560" w:lineRule="exact"/>
              <w:ind w:firstLine="448" w:firstLineChars="200"/>
              <w:jc w:val="left"/>
              <w:rPr>
                <w:rFonts w:ascii="宋体"/>
                <w:sz w:val="24"/>
              </w:rPr>
            </w:pPr>
          </w:p>
        </w:tc>
        <w:tc>
          <w:tcPr>
            <w:tcW w:w="1690" w:type="dxa"/>
            <w:noWrap w:val="0"/>
            <w:vAlign w:val="top"/>
          </w:tcPr>
          <w:p>
            <w:pPr>
              <w:spacing w:line="560" w:lineRule="exact"/>
              <w:ind w:firstLine="448" w:firstLineChars="200"/>
              <w:jc w:val="left"/>
              <w:rPr>
                <w:rFonts w:ascii="宋体"/>
                <w:sz w:val="24"/>
              </w:rPr>
            </w:pPr>
          </w:p>
        </w:tc>
        <w:tc>
          <w:tcPr>
            <w:tcW w:w="1094" w:type="dxa"/>
            <w:noWrap w:val="0"/>
            <w:vAlign w:val="top"/>
          </w:tcPr>
          <w:p>
            <w:pPr>
              <w:spacing w:line="560" w:lineRule="exact"/>
              <w:ind w:firstLine="448" w:firstLineChars="200"/>
              <w:jc w:val="left"/>
              <w:rPr>
                <w:rFonts w:ascii="宋体"/>
                <w:sz w:val="24"/>
              </w:rPr>
            </w:pPr>
          </w:p>
        </w:tc>
      </w:tr>
    </w:tbl>
    <w:p>
      <w:pPr>
        <w:pStyle w:val="4"/>
        <w:spacing w:line="460" w:lineRule="exact"/>
        <w:rPr>
          <w:rFonts w:hint="eastAsia" w:ascii="宋体" w:hAnsi="宋体" w:eastAsia="宋体"/>
          <w:sz w:val="24"/>
        </w:rPr>
      </w:pPr>
    </w:p>
    <w:sectPr>
      <w:headerReference r:id="rId3" w:type="default"/>
      <w:footerReference r:id="rId4" w:type="default"/>
      <w:footerReference r:id="rId5" w:type="even"/>
      <w:pgSz w:w="11906" w:h="16838"/>
      <w:pgMar w:top="2098" w:right="1474" w:bottom="1985" w:left="1588" w:header="851" w:footer="992" w:gutter="0"/>
      <w:pgNumType w:fmt="decimal"/>
      <w:cols w:space="720" w:num="1"/>
      <w:docGrid w:type="linesAndChars" w:linePitch="312"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
    <w:altName w:val="宋体"/>
    <w:panose1 w:val="00000000000000000000"/>
    <w:charset w:val="86"/>
    <w:family w:val="roma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93"/>
  <w:drawingGridVerticalSpacing w:val="156"/>
  <w:displayHorizontalDrawingGridEvery w:val="1"/>
  <w:displayVerticalDrawingGridEvery w:val="2"/>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dhODQyMDg0ODM5NjE4OTJiNTc0ZjAwN2RlMDdkOTYifQ=="/>
  </w:docVars>
  <w:rsids>
    <w:rsidRoot w:val="40B92E17"/>
    <w:rsid w:val="00006177"/>
    <w:rsid w:val="00015F2B"/>
    <w:rsid w:val="00041D66"/>
    <w:rsid w:val="000625CD"/>
    <w:rsid w:val="00086646"/>
    <w:rsid w:val="00095328"/>
    <w:rsid w:val="000B4257"/>
    <w:rsid w:val="000B775A"/>
    <w:rsid w:val="000C1680"/>
    <w:rsid w:val="000D1525"/>
    <w:rsid w:val="000F1220"/>
    <w:rsid w:val="00104C78"/>
    <w:rsid w:val="00111F7B"/>
    <w:rsid w:val="00114B56"/>
    <w:rsid w:val="0013322A"/>
    <w:rsid w:val="00133D32"/>
    <w:rsid w:val="00137C3B"/>
    <w:rsid w:val="00141227"/>
    <w:rsid w:val="00151422"/>
    <w:rsid w:val="00161295"/>
    <w:rsid w:val="001B11DB"/>
    <w:rsid w:val="001D1AF9"/>
    <w:rsid w:val="001D47C2"/>
    <w:rsid w:val="001D613A"/>
    <w:rsid w:val="001F3965"/>
    <w:rsid w:val="002034BC"/>
    <w:rsid w:val="00220B7B"/>
    <w:rsid w:val="002249D8"/>
    <w:rsid w:val="002466E7"/>
    <w:rsid w:val="00250757"/>
    <w:rsid w:val="002632E2"/>
    <w:rsid w:val="00264823"/>
    <w:rsid w:val="00274570"/>
    <w:rsid w:val="00275D0F"/>
    <w:rsid w:val="002829E4"/>
    <w:rsid w:val="002879B6"/>
    <w:rsid w:val="00287B4C"/>
    <w:rsid w:val="002C08AF"/>
    <w:rsid w:val="002F5431"/>
    <w:rsid w:val="00300B29"/>
    <w:rsid w:val="00312EE5"/>
    <w:rsid w:val="00330BA0"/>
    <w:rsid w:val="00340EC1"/>
    <w:rsid w:val="00345CC8"/>
    <w:rsid w:val="003474D4"/>
    <w:rsid w:val="00352A3E"/>
    <w:rsid w:val="003530C2"/>
    <w:rsid w:val="00383EE4"/>
    <w:rsid w:val="003A76FC"/>
    <w:rsid w:val="003B6915"/>
    <w:rsid w:val="003C1845"/>
    <w:rsid w:val="003D683E"/>
    <w:rsid w:val="003E218C"/>
    <w:rsid w:val="003E3B0F"/>
    <w:rsid w:val="003E7648"/>
    <w:rsid w:val="003F5C2F"/>
    <w:rsid w:val="00400DC5"/>
    <w:rsid w:val="00405B43"/>
    <w:rsid w:val="004259E8"/>
    <w:rsid w:val="004276EB"/>
    <w:rsid w:val="0043079A"/>
    <w:rsid w:val="004369FF"/>
    <w:rsid w:val="00452993"/>
    <w:rsid w:val="004638AD"/>
    <w:rsid w:val="0046783F"/>
    <w:rsid w:val="00470836"/>
    <w:rsid w:val="0047180F"/>
    <w:rsid w:val="004B3A05"/>
    <w:rsid w:val="004C293E"/>
    <w:rsid w:val="004D03A0"/>
    <w:rsid w:val="004D7C9D"/>
    <w:rsid w:val="004F102E"/>
    <w:rsid w:val="004F784D"/>
    <w:rsid w:val="005019E4"/>
    <w:rsid w:val="00510B94"/>
    <w:rsid w:val="005157AB"/>
    <w:rsid w:val="005305A2"/>
    <w:rsid w:val="005504A5"/>
    <w:rsid w:val="0055476F"/>
    <w:rsid w:val="00562F1C"/>
    <w:rsid w:val="0059204B"/>
    <w:rsid w:val="005932E3"/>
    <w:rsid w:val="005B276C"/>
    <w:rsid w:val="005F2531"/>
    <w:rsid w:val="005F5682"/>
    <w:rsid w:val="006014AA"/>
    <w:rsid w:val="00631985"/>
    <w:rsid w:val="00643E46"/>
    <w:rsid w:val="00662475"/>
    <w:rsid w:val="00676566"/>
    <w:rsid w:val="00685FED"/>
    <w:rsid w:val="006B0717"/>
    <w:rsid w:val="006B1C38"/>
    <w:rsid w:val="006C7666"/>
    <w:rsid w:val="006D7647"/>
    <w:rsid w:val="006E05D8"/>
    <w:rsid w:val="006E2863"/>
    <w:rsid w:val="006E3051"/>
    <w:rsid w:val="006F59D7"/>
    <w:rsid w:val="006F618C"/>
    <w:rsid w:val="00712738"/>
    <w:rsid w:val="00715E1D"/>
    <w:rsid w:val="00717F94"/>
    <w:rsid w:val="00725C77"/>
    <w:rsid w:val="007379FA"/>
    <w:rsid w:val="007420C3"/>
    <w:rsid w:val="00760A01"/>
    <w:rsid w:val="007766A1"/>
    <w:rsid w:val="0078377F"/>
    <w:rsid w:val="007C18C8"/>
    <w:rsid w:val="007E0D77"/>
    <w:rsid w:val="007F08F7"/>
    <w:rsid w:val="007F70B5"/>
    <w:rsid w:val="0080516C"/>
    <w:rsid w:val="00833915"/>
    <w:rsid w:val="008402C3"/>
    <w:rsid w:val="008605AA"/>
    <w:rsid w:val="00865220"/>
    <w:rsid w:val="008A2357"/>
    <w:rsid w:val="008A58D6"/>
    <w:rsid w:val="008C4141"/>
    <w:rsid w:val="008C777E"/>
    <w:rsid w:val="008E546C"/>
    <w:rsid w:val="0090056D"/>
    <w:rsid w:val="00905B88"/>
    <w:rsid w:val="00906AA9"/>
    <w:rsid w:val="009076A3"/>
    <w:rsid w:val="009233D8"/>
    <w:rsid w:val="00933DCD"/>
    <w:rsid w:val="009642E5"/>
    <w:rsid w:val="009643E9"/>
    <w:rsid w:val="009951B5"/>
    <w:rsid w:val="009D58A2"/>
    <w:rsid w:val="009D7A41"/>
    <w:rsid w:val="009E47D4"/>
    <w:rsid w:val="00A0333B"/>
    <w:rsid w:val="00A130BB"/>
    <w:rsid w:val="00A24442"/>
    <w:rsid w:val="00A24D17"/>
    <w:rsid w:val="00A37B33"/>
    <w:rsid w:val="00A37E07"/>
    <w:rsid w:val="00A47818"/>
    <w:rsid w:val="00A5146E"/>
    <w:rsid w:val="00A52AD0"/>
    <w:rsid w:val="00A65700"/>
    <w:rsid w:val="00A6584F"/>
    <w:rsid w:val="00A80231"/>
    <w:rsid w:val="00A839D5"/>
    <w:rsid w:val="00A87B46"/>
    <w:rsid w:val="00A97C87"/>
    <w:rsid w:val="00AA4BF8"/>
    <w:rsid w:val="00AA675D"/>
    <w:rsid w:val="00AC4F13"/>
    <w:rsid w:val="00AD7C64"/>
    <w:rsid w:val="00AE6FFD"/>
    <w:rsid w:val="00AF4F25"/>
    <w:rsid w:val="00B16403"/>
    <w:rsid w:val="00B22818"/>
    <w:rsid w:val="00B23A95"/>
    <w:rsid w:val="00B24B39"/>
    <w:rsid w:val="00B41A96"/>
    <w:rsid w:val="00B52270"/>
    <w:rsid w:val="00B71A94"/>
    <w:rsid w:val="00B75F9F"/>
    <w:rsid w:val="00B76F6C"/>
    <w:rsid w:val="00B84104"/>
    <w:rsid w:val="00B87712"/>
    <w:rsid w:val="00B9209C"/>
    <w:rsid w:val="00BA3735"/>
    <w:rsid w:val="00BB6929"/>
    <w:rsid w:val="00BC06E3"/>
    <w:rsid w:val="00BE5066"/>
    <w:rsid w:val="00C14DEA"/>
    <w:rsid w:val="00C2322A"/>
    <w:rsid w:val="00C562D0"/>
    <w:rsid w:val="00C75FF6"/>
    <w:rsid w:val="00D2198C"/>
    <w:rsid w:val="00D371DB"/>
    <w:rsid w:val="00D61C5C"/>
    <w:rsid w:val="00D74F07"/>
    <w:rsid w:val="00DA0F95"/>
    <w:rsid w:val="00DB6C7B"/>
    <w:rsid w:val="00DC52FA"/>
    <w:rsid w:val="00E21479"/>
    <w:rsid w:val="00E3770A"/>
    <w:rsid w:val="00E40AFD"/>
    <w:rsid w:val="00E431B5"/>
    <w:rsid w:val="00E4704B"/>
    <w:rsid w:val="00E67927"/>
    <w:rsid w:val="00E833C8"/>
    <w:rsid w:val="00EA0C29"/>
    <w:rsid w:val="00EB096B"/>
    <w:rsid w:val="00EC1446"/>
    <w:rsid w:val="00EC52E2"/>
    <w:rsid w:val="00ED52C4"/>
    <w:rsid w:val="00EE1666"/>
    <w:rsid w:val="00F0130A"/>
    <w:rsid w:val="00F51EEA"/>
    <w:rsid w:val="00F750EE"/>
    <w:rsid w:val="00F9110F"/>
    <w:rsid w:val="00FC7D5D"/>
    <w:rsid w:val="00FD2217"/>
    <w:rsid w:val="00FE4261"/>
    <w:rsid w:val="00FE6F6D"/>
    <w:rsid w:val="02117D9A"/>
    <w:rsid w:val="0227136C"/>
    <w:rsid w:val="022F4A4F"/>
    <w:rsid w:val="030721D2"/>
    <w:rsid w:val="04253FDA"/>
    <w:rsid w:val="049D2967"/>
    <w:rsid w:val="04CF38D8"/>
    <w:rsid w:val="05932FE2"/>
    <w:rsid w:val="05D77224"/>
    <w:rsid w:val="064E6928"/>
    <w:rsid w:val="06AA76FC"/>
    <w:rsid w:val="07B354B0"/>
    <w:rsid w:val="085D0783"/>
    <w:rsid w:val="08A3063C"/>
    <w:rsid w:val="095601B2"/>
    <w:rsid w:val="0966617B"/>
    <w:rsid w:val="09E9764E"/>
    <w:rsid w:val="0A3862DA"/>
    <w:rsid w:val="0A60541B"/>
    <w:rsid w:val="0B01399E"/>
    <w:rsid w:val="0C3E79DE"/>
    <w:rsid w:val="0CD92226"/>
    <w:rsid w:val="0D0D65DF"/>
    <w:rsid w:val="0DCF3817"/>
    <w:rsid w:val="0EC23A25"/>
    <w:rsid w:val="0F914E6A"/>
    <w:rsid w:val="10502A57"/>
    <w:rsid w:val="10540045"/>
    <w:rsid w:val="10B54B56"/>
    <w:rsid w:val="10BD3B56"/>
    <w:rsid w:val="11590C40"/>
    <w:rsid w:val="11725246"/>
    <w:rsid w:val="11A101E8"/>
    <w:rsid w:val="1220292D"/>
    <w:rsid w:val="140164DF"/>
    <w:rsid w:val="14087CD1"/>
    <w:rsid w:val="14F43BD5"/>
    <w:rsid w:val="15460D75"/>
    <w:rsid w:val="155E2E9F"/>
    <w:rsid w:val="15F212F0"/>
    <w:rsid w:val="16417785"/>
    <w:rsid w:val="17707100"/>
    <w:rsid w:val="178E4A9E"/>
    <w:rsid w:val="185B6328"/>
    <w:rsid w:val="19470720"/>
    <w:rsid w:val="19632DB3"/>
    <w:rsid w:val="199E1DDC"/>
    <w:rsid w:val="19A2611B"/>
    <w:rsid w:val="19E74525"/>
    <w:rsid w:val="1ACB068F"/>
    <w:rsid w:val="1B475687"/>
    <w:rsid w:val="1D334C6D"/>
    <w:rsid w:val="1D7768AC"/>
    <w:rsid w:val="1EFA7794"/>
    <w:rsid w:val="1F936DDB"/>
    <w:rsid w:val="207728D1"/>
    <w:rsid w:val="21702AE9"/>
    <w:rsid w:val="222C2F4E"/>
    <w:rsid w:val="22340612"/>
    <w:rsid w:val="23A07989"/>
    <w:rsid w:val="248562B5"/>
    <w:rsid w:val="25383CC9"/>
    <w:rsid w:val="268C06BF"/>
    <w:rsid w:val="26B02F10"/>
    <w:rsid w:val="287B1B6D"/>
    <w:rsid w:val="28972889"/>
    <w:rsid w:val="28F45255"/>
    <w:rsid w:val="2958491A"/>
    <w:rsid w:val="29C56976"/>
    <w:rsid w:val="2A4D375E"/>
    <w:rsid w:val="2A817F0C"/>
    <w:rsid w:val="2ABD41BE"/>
    <w:rsid w:val="2B0A5203"/>
    <w:rsid w:val="2C306914"/>
    <w:rsid w:val="2E070A94"/>
    <w:rsid w:val="2E1B50D1"/>
    <w:rsid w:val="2F06012B"/>
    <w:rsid w:val="2F0A2969"/>
    <w:rsid w:val="2F13360E"/>
    <w:rsid w:val="30110AE9"/>
    <w:rsid w:val="312B28BA"/>
    <w:rsid w:val="33A132C4"/>
    <w:rsid w:val="3439473C"/>
    <w:rsid w:val="34856DB9"/>
    <w:rsid w:val="34D96592"/>
    <w:rsid w:val="35485811"/>
    <w:rsid w:val="35487054"/>
    <w:rsid w:val="35946F77"/>
    <w:rsid w:val="35E53E0E"/>
    <w:rsid w:val="36164825"/>
    <w:rsid w:val="36400A9C"/>
    <w:rsid w:val="37253E8A"/>
    <w:rsid w:val="3783061C"/>
    <w:rsid w:val="37C83693"/>
    <w:rsid w:val="37D534AD"/>
    <w:rsid w:val="392639D2"/>
    <w:rsid w:val="394F2215"/>
    <w:rsid w:val="39A10D8F"/>
    <w:rsid w:val="3AA225E6"/>
    <w:rsid w:val="3C111A19"/>
    <w:rsid w:val="3C650B48"/>
    <w:rsid w:val="3CB44AA5"/>
    <w:rsid w:val="3D442BFA"/>
    <w:rsid w:val="3D6F6B24"/>
    <w:rsid w:val="3E256DE6"/>
    <w:rsid w:val="3E3A6E65"/>
    <w:rsid w:val="3EB15206"/>
    <w:rsid w:val="3F347598"/>
    <w:rsid w:val="3F6031EC"/>
    <w:rsid w:val="40006F86"/>
    <w:rsid w:val="4093139F"/>
    <w:rsid w:val="40B92E17"/>
    <w:rsid w:val="40BD01CE"/>
    <w:rsid w:val="40D16AE4"/>
    <w:rsid w:val="410771A3"/>
    <w:rsid w:val="414315BF"/>
    <w:rsid w:val="41F93484"/>
    <w:rsid w:val="428242AC"/>
    <w:rsid w:val="434669FC"/>
    <w:rsid w:val="466315A0"/>
    <w:rsid w:val="47C144AA"/>
    <w:rsid w:val="4880083A"/>
    <w:rsid w:val="48E22EC4"/>
    <w:rsid w:val="48FE67DD"/>
    <w:rsid w:val="490C1416"/>
    <w:rsid w:val="491A08B0"/>
    <w:rsid w:val="49641B2B"/>
    <w:rsid w:val="4A797D06"/>
    <w:rsid w:val="4B67779D"/>
    <w:rsid w:val="4D0478AD"/>
    <w:rsid w:val="4DA628E0"/>
    <w:rsid w:val="4DAD3AA0"/>
    <w:rsid w:val="4E08517B"/>
    <w:rsid w:val="4E457E7F"/>
    <w:rsid w:val="4F2B4B6D"/>
    <w:rsid w:val="4F606449"/>
    <w:rsid w:val="4F8A121F"/>
    <w:rsid w:val="51682B2E"/>
    <w:rsid w:val="55654FA7"/>
    <w:rsid w:val="562C6A20"/>
    <w:rsid w:val="5885092B"/>
    <w:rsid w:val="58CF0CC3"/>
    <w:rsid w:val="593622D0"/>
    <w:rsid w:val="5A21156A"/>
    <w:rsid w:val="5AB0674B"/>
    <w:rsid w:val="5D7A5DE9"/>
    <w:rsid w:val="5DE454C5"/>
    <w:rsid w:val="5FDC227E"/>
    <w:rsid w:val="61EE40B9"/>
    <w:rsid w:val="62AB1A46"/>
    <w:rsid w:val="63783FDF"/>
    <w:rsid w:val="64AC7168"/>
    <w:rsid w:val="6518584B"/>
    <w:rsid w:val="652C1FFF"/>
    <w:rsid w:val="6578453C"/>
    <w:rsid w:val="663B4870"/>
    <w:rsid w:val="66961427"/>
    <w:rsid w:val="66C145A2"/>
    <w:rsid w:val="673C7888"/>
    <w:rsid w:val="67534EB0"/>
    <w:rsid w:val="67A930D3"/>
    <w:rsid w:val="68AA6B59"/>
    <w:rsid w:val="6AD906B6"/>
    <w:rsid w:val="6BE44775"/>
    <w:rsid w:val="6D953FA7"/>
    <w:rsid w:val="6E277EC4"/>
    <w:rsid w:val="6F25474C"/>
    <w:rsid w:val="6F715E6C"/>
    <w:rsid w:val="708C7150"/>
    <w:rsid w:val="7101188A"/>
    <w:rsid w:val="710D10C6"/>
    <w:rsid w:val="72CC4119"/>
    <w:rsid w:val="72D97A0E"/>
    <w:rsid w:val="73BC7A63"/>
    <w:rsid w:val="742E272F"/>
    <w:rsid w:val="763C5322"/>
    <w:rsid w:val="76BE528D"/>
    <w:rsid w:val="77374910"/>
    <w:rsid w:val="77BA4251"/>
    <w:rsid w:val="77EB160A"/>
    <w:rsid w:val="78006D3F"/>
    <w:rsid w:val="782F5CA9"/>
    <w:rsid w:val="786B4899"/>
    <w:rsid w:val="79663F36"/>
    <w:rsid w:val="7B334F2B"/>
    <w:rsid w:val="7B733CF4"/>
    <w:rsid w:val="7C4F3DF1"/>
    <w:rsid w:val="7C6E1430"/>
    <w:rsid w:val="7C9A50A1"/>
    <w:rsid w:val="7ED73BCA"/>
    <w:rsid w:val="7F7A123D"/>
    <w:rsid w:val="7FED213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0"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widowControl/>
      <w:spacing w:before="100" w:beforeAutospacing="1" w:after="100" w:afterAutospacing="1"/>
      <w:jc w:val="left"/>
      <w:outlineLvl w:val="1"/>
    </w:pPr>
    <w:rPr>
      <w:rFonts w:ascii="宋体" w:hAnsi="宋体"/>
      <w:b/>
      <w:bCs/>
      <w:kern w:val="0"/>
      <w:sz w:val="36"/>
      <w:szCs w:val="36"/>
    </w:rPr>
  </w:style>
  <w:style w:type="character" w:default="1" w:styleId="12">
    <w:name w:val="Default Paragraph Font"/>
    <w:autoRedefine/>
    <w:unhideWhenUsed/>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3">
    <w:name w:val="annotation text"/>
    <w:basedOn w:val="1"/>
    <w:link w:val="14"/>
    <w:unhideWhenUsed/>
    <w:qFormat/>
    <w:uiPriority w:val="99"/>
    <w:pPr>
      <w:jc w:val="left"/>
    </w:pPr>
  </w:style>
  <w:style w:type="paragraph" w:styleId="4">
    <w:name w:val="Body Text"/>
    <w:basedOn w:val="1"/>
    <w:link w:val="15"/>
    <w:autoRedefine/>
    <w:qFormat/>
    <w:uiPriority w:val="0"/>
    <w:rPr>
      <w:rFonts w:ascii="仿宋_GB2312" w:hAnsi="Calibri" w:eastAsia="仿宋_GB2312"/>
      <w:sz w:val="30"/>
    </w:rPr>
  </w:style>
  <w:style w:type="paragraph" w:styleId="5">
    <w:name w:val="Date"/>
    <w:basedOn w:val="1"/>
    <w:next w:val="1"/>
    <w:link w:val="16"/>
    <w:autoRedefine/>
    <w:unhideWhenUsed/>
    <w:qFormat/>
    <w:uiPriority w:val="99"/>
    <w:pPr>
      <w:ind w:left="100" w:leftChars="2500"/>
    </w:pPr>
  </w:style>
  <w:style w:type="paragraph" w:styleId="6">
    <w:name w:val="Balloon Text"/>
    <w:basedOn w:val="1"/>
    <w:link w:val="17"/>
    <w:autoRedefine/>
    <w:unhideWhenUsed/>
    <w:qFormat/>
    <w:uiPriority w:val="99"/>
    <w:rPr>
      <w:sz w:val="18"/>
      <w:szCs w:val="18"/>
    </w:rPr>
  </w:style>
  <w:style w:type="paragraph" w:styleId="7">
    <w:name w:val="footer"/>
    <w:basedOn w:val="1"/>
    <w:link w:val="18"/>
    <w:autoRedefine/>
    <w:unhideWhenUsed/>
    <w:qFormat/>
    <w:uiPriority w:val="99"/>
    <w:pPr>
      <w:tabs>
        <w:tab w:val="center" w:pos="4153"/>
        <w:tab w:val="right" w:pos="8306"/>
      </w:tabs>
      <w:snapToGrid w:val="0"/>
      <w:jc w:val="left"/>
    </w:pPr>
    <w:rPr>
      <w:sz w:val="18"/>
      <w:szCs w:val="18"/>
    </w:rPr>
  </w:style>
  <w:style w:type="paragraph" w:styleId="8">
    <w:name w:val="header"/>
    <w:basedOn w:val="1"/>
    <w:link w:val="19"/>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10">
    <w:name w:val="annotation subject"/>
    <w:basedOn w:val="3"/>
    <w:next w:val="3"/>
    <w:link w:val="20"/>
    <w:autoRedefine/>
    <w:unhideWhenUsed/>
    <w:qFormat/>
    <w:uiPriority w:val="99"/>
    <w:rPr>
      <w:b/>
      <w:bCs/>
    </w:rPr>
  </w:style>
  <w:style w:type="character" w:styleId="13">
    <w:name w:val="annotation reference"/>
    <w:autoRedefine/>
    <w:unhideWhenUsed/>
    <w:qFormat/>
    <w:uiPriority w:val="99"/>
    <w:rPr>
      <w:sz w:val="21"/>
      <w:szCs w:val="21"/>
    </w:rPr>
  </w:style>
  <w:style w:type="character" w:customStyle="1" w:styleId="14">
    <w:name w:val="批注文字 字符"/>
    <w:link w:val="3"/>
    <w:autoRedefine/>
    <w:qFormat/>
    <w:uiPriority w:val="99"/>
    <w:rPr>
      <w:kern w:val="2"/>
      <w:sz w:val="21"/>
      <w:szCs w:val="24"/>
    </w:rPr>
  </w:style>
  <w:style w:type="character" w:customStyle="1" w:styleId="15">
    <w:name w:val="正文文本 Char"/>
    <w:link w:val="4"/>
    <w:autoRedefine/>
    <w:qFormat/>
    <w:uiPriority w:val="0"/>
    <w:rPr>
      <w:rFonts w:ascii="仿宋_GB2312" w:hAnsi="Calibri" w:eastAsia="仿宋_GB2312"/>
      <w:kern w:val="2"/>
      <w:sz w:val="30"/>
      <w:szCs w:val="24"/>
    </w:rPr>
  </w:style>
  <w:style w:type="character" w:customStyle="1" w:styleId="16">
    <w:name w:val="日期 字符"/>
    <w:link w:val="5"/>
    <w:autoRedefine/>
    <w:semiHidden/>
    <w:qFormat/>
    <w:uiPriority w:val="99"/>
    <w:rPr>
      <w:kern w:val="2"/>
      <w:sz w:val="21"/>
      <w:szCs w:val="24"/>
    </w:rPr>
  </w:style>
  <w:style w:type="character" w:customStyle="1" w:styleId="17">
    <w:name w:val="批注框文本 字符"/>
    <w:link w:val="6"/>
    <w:autoRedefine/>
    <w:semiHidden/>
    <w:qFormat/>
    <w:uiPriority w:val="99"/>
    <w:rPr>
      <w:kern w:val="2"/>
      <w:sz w:val="18"/>
      <w:szCs w:val="18"/>
    </w:rPr>
  </w:style>
  <w:style w:type="character" w:customStyle="1" w:styleId="18">
    <w:name w:val="页脚 字符"/>
    <w:link w:val="7"/>
    <w:autoRedefine/>
    <w:qFormat/>
    <w:uiPriority w:val="99"/>
    <w:rPr>
      <w:kern w:val="2"/>
      <w:sz w:val="18"/>
      <w:szCs w:val="18"/>
    </w:rPr>
  </w:style>
  <w:style w:type="character" w:customStyle="1" w:styleId="19">
    <w:name w:val="页眉 字符"/>
    <w:link w:val="8"/>
    <w:autoRedefine/>
    <w:semiHidden/>
    <w:qFormat/>
    <w:uiPriority w:val="0"/>
    <w:rPr>
      <w:kern w:val="2"/>
      <w:sz w:val="18"/>
      <w:szCs w:val="18"/>
    </w:rPr>
  </w:style>
  <w:style w:type="character" w:customStyle="1" w:styleId="20">
    <w:name w:val="批注主题 字符"/>
    <w:link w:val="10"/>
    <w:autoRedefine/>
    <w:semiHidden/>
    <w:qFormat/>
    <w:uiPriority w:val="99"/>
    <w:rPr>
      <w:b/>
      <w:bCs/>
      <w:kern w:val="2"/>
      <w:sz w:val="21"/>
      <w:szCs w:val="24"/>
    </w:rPr>
  </w:style>
  <w:style w:type="character" w:customStyle="1" w:styleId="21">
    <w:name w:val="apple-converted-space"/>
    <w:autoRedefine/>
    <w:qFormat/>
    <w:uiPriority w:val="0"/>
  </w:style>
  <w:style w:type="character" w:customStyle="1" w:styleId="22">
    <w:name w:val="fontstyle11"/>
    <w:autoRedefine/>
    <w:qFormat/>
    <w:uiPriority w:val="0"/>
    <w:rPr>
      <w:rFonts w:hint="eastAsia" w:ascii="方正小标宋" w:eastAsia="方正小标宋"/>
      <w:color w:val="000000"/>
      <w:sz w:val="44"/>
      <w:szCs w:val="44"/>
    </w:rPr>
  </w:style>
  <w:style w:type="character" w:customStyle="1" w:styleId="23">
    <w:name w:val="fontstyle51"/>
    <w:autoRedefine/>
    <w:qFormat/>
    <w:uiPriority w:val="0"/>
    <w:rPr>
      <w:rFonts w:hint="eastAsia" w:ascii="黑体" w:eastAsia="黑体"/>
      <w:color w:val="000000"/>
      <w:sz w:val="32"/>
      <w:szCs w:val="32"/>
    </w:rPr>
  </w:style>
  <w:style w:type="character" w:customStyle="1" w:styleId="24">
    <w:name w:val="fontstyle21"/>
    <w:autoRedefine/>
    <w:qFormat/>
    <w:uiPriority w:val="0"/>
    <w:rPr>
      <w:rFonts w:hint="eastAsia" w:ascii="仿宋_GB2312" w:eastAsia="仿宋_GB2312"/>
      <w:color w:val="000000"/>
      <w:sz w:val="32"/>
      <w:szCs w:val="32"/>
    </w:rPr>
  </w:style>
  <w:style w:type="paragraph" w:customStyle="1" w:styleId="25">
    <w:name w:val="p0"/>
    <w:basedOn w:val="1"/>
    <w:autoRedefine/>
    <w:qFormat/>
    <w:uiPriority w:val="0"/>
    <w:pPr>
      <w:widowControl/>
    </w:pPr>
    <w:rPr>
      <w:rFonts w:eastAsia="仿宋_GB2312"/>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5798</Words>
  <Characters>5892</Characters>
  <Lines>47</Lines>
  <Paragraphs>13</Paragraphs>
  <TotalTime>4</TotalTime>
  <ScaleCrop>false</ScaleCrop>
  <LinksUpToDate>false</LinksUpToDate>
  <CharactersWithSpaces>6316</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2023-11-29T04:17:00Z</dcterms:created>
  <dc:creator>Administrator</dc:creator>
  <cp:lastModifiedBy>20170003</cp:lastModifiedBy>
  <cp:lastPrinted>2025-07-11T08:01:00Z</cp:lastPrinted>
  <dcterms:modified xsi:type="dcterms:W3CDTF">2025-07-11T08:51:36Z</dcterms:modified>
  <dc:title>北京青年政治学院合同管理办法</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0AC9619381FE477EA0FAEF155124CDB5_13</vt:lpwstr>
  </property>
  <property fmtid="{D5CDD505-2E9C-101B-9397-08002B2CF9AE}" pid="4" name="KSOTemplateDocerSaveRecord">
    <vt:lpwstr>eyJoZGlkIjoiYzExMWQ5ZTY0NTU2YmQ5Njc5OTJmYTU1ZDIwMjhmNzgifQ==</vt:lpwstr>
  </property>
</Properties>
</file>