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center"/>
        <w:rPr>
          <w:rFonts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关于举办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庆祝“三八”国际劳动妇女节</w:t>
      </w:r>
    </w:p>
    <w:p>
      <w:pPr>
        <w:spacing w:line="640" w:lineRule="exact"/>
        <w:jc w:val="center"/>
        <w:rPr>
          <w:rFonts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系列活动的通知</w:t>
      </w:r>
    </w:p>
    <w:p>
      <w:pPr>
        <w:spacing w:line="640" w:lineRule="exact"/>
        <w:rPr>
          <w:rFonts w:hint="eastAsia" w:ascii="华文楷体" w:hAnsi="华文楷体" w:eastAsia="华文楷体" w:cs="华文楷体"/>
          <w:color w:val="333333"/>
          <w:sz w:val="32"/>
          <w:szCs w:val="32"/>
        </w:rPr>
      </w:pPr>
      <w:r>
        <w:rPr>
          <w:rFonts w:hint="eastAsia" w:ascii="华文楷体" w:hAnsi="华文楷体" w:eastAsia="华文楷体" w:cs="华文楷体"/>
          <w:color w:val="333333"/>
          <w:sz w:val="32"/>
          <w:szCs w:val="32"/>
        </w:rPr>
        <w:t>各分工会：</w:t>
      </w:r>
    </w:p>
    <w:p>
      <w:pPr>
        <w:spacing w:line="64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在这春意盎然、万物复苏的美好时节，我们即将迎来第 115个“三八”国际劳动妇女节。为丰富我院女教职工的业余文化生活，展现新时代女性风采，学院工会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  <w:t>携手女职工委员会共同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举办</w:t>
      </w:r>
      <w:bookmarkStart w:id="0" w:name="OLE_LINK1"/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  <w:t>庆祝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“三八”国际劳动妇女节系列活动</w:t>
      </w:r>
      <w:bookmarkEnd w:id="0"/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，具体安排如下：</w:t>
      </w:r>
    </w:p>
    <w:p>
      <w:pPr>
        <w:spacing w:line="640" w:lineRule="exact"/>
        <w:ind w:firstLine="640" w:firstLineChars="200"/>
        <w:rPr>
          <w:rFonts w:hint="eastAsia" w:ascii="黑体" w:hAnsi="黑体" w:eastAsia="黑体" w:cs="黑体"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color w:val="333333"/>
          <w:sz w:val="32"/>
          <w:szCs w:val="32"/>
        </w:rPr>
        <w:t>一、活动主题</w:t>
      </w:r>
    </w:p>
    <w:p>
      <w:pPr>
        <w:spacing w:line="64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巾帼心向党，奋进新征程</w:t>
      </w:r>
    </w:p>
    <w:p>
      <w:pPr>
        <w:spacing w:line="64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333333"/>
          <w:sz w:val="32"/>
          <w:szCs w:val="32"/>
        </w:rPr>
        <w:t>二、</w:t>
      </w:r>
      <w:r>
        <w:rPr>
          <w:rFonts w:hint="eastAsia" w:ascii="黑体" w:hAnsi="黑体" w:eastAsia="黑体" w:cs="黑体"/>
          <w:color w:val="333333"/>
          <w:sz w:val="32"/>
          <w:szCs w:val="32"/>
          <w:lang w:val="en-US" w:eastAsia="zh-CN"/>
        </w:rPr>
        <w:t>参加人员</w:t>
      </w:r>
    </w:p>
    <w:p>
      <w:pPr>
        <w:spacing w:line="64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全院女教职工</w:t>
      </w:r>
    </w:p>
    <w:p>
      <w:pPr>
        <w:spacing w:line="64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color w:val="333333"/>
          <w:sz w:val="32"/>
          <w:szCs w:val="32"/>
        </w:rPr>
        <w:t>三、活动时间及内容</w:t>
      </w:r>
    </w:p>
    <w:p>
      <w:pPr>
        <w:spacing w:line="64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（一）</w:t>
      </w:r>
      <w:bookmarkStart w:id="1" w:name="OLE_LINK2"/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中医保健</w:t>
      </w:r>
    </w:p>
    <w:bookmarkEnd w:id="1"/>
    <w:p>
      <w:pPr>
        <w:spacing w:line="640" w:lineRule="exact"/>
        <w:ind w:firstLine="640" w:firstLineChars="200"/>
        <w:rPr>
          <w:rFonts w:hint="default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时间：3月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  <w:t>3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日-3月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  <w:t>7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日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  <w:t>上午9：00-11：30，下午13：00-16：30</w:t>
      </w:r>
    </w:p>
    <w:p>
      <w:pPr>
        <w:spacing w:line="640" w:lineRule="exact"/>
        <w:ind w:firstLine="640" w:firstLineChars="200"/>
        <w:rPr>
          <w:rFonts w:hint="default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地点：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  <w:t>母婴关爱室（4211）礼堂后侧门二层</w:t>
      </w:r>
    </w:p>
    <w:p>
      <w:pPr>
        <w:spacing w:line="64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内容：特邀中医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  <w:t>研究院高级理疗师韩娟霞（18701059842）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，为女教职工提供中医把脉、健康咨询、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  <w:t>穴位诊疗、刮痧、拔罐、通经络等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服务，并针对女性常见病、多发病进行预防保健知识讲解。</w:t>
      </w:r>
    </w:p>
    <w:p>
      <w:pPr>
        <w:spacing w:line="64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（二）</w:t>
      </w:r>
      <w:bookmarkStart w:id="2" w:name="OLE_LINK3"/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  <w:t>绿植微景观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制作</w:t>
      </w:r>
      <w:bookmarkEnd w:id="2"/>
    </w:p>
    <w:p>
      <w:pPr>
        <w:spacing w:line="64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时间：3月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  <w:t>6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日下午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  <w:t>15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:00-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  <w:t>16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:00</w:t>
      </w:r>
    </w:p>
    <w:p>
      <w:pPr>
        <w:spacing w:line="640" w:lineRule="exact"/>
        <w:ind w:firstLine="640" w:firstLineChars="200"/>
        <w:rPr>
          <w:rFonts w:hint="default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地点：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  <w:t>5102教室</w:t>
      </w:r>
    </w:p>
    <w:p>
      <w:pPr>
        <w:spacing w:line="64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内容：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  <w:t>专家教授绿植微景观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制作技巧，体验手工制作的乐趣，作品可自行带走。</w:t>
      </w:r>
    </w:p>
    <w:p>
      <w:pPr>
        <w:spacing w:line="64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（三）</w:t>
      </w:r>
      <w:bookmarkStart w:id="3" w:name="OLE_LINK4"/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女性健康知识讲座</w:t>
      </w:r>
      <w:bookmarkEnd w:id="3"/>
    </w:p>
    <w:p>
      <w:pPr>
        <w:spacing w:line="64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时间： 3月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  <w:t>5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日下午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  <w:t>13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: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  <w:t>3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0-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  <w:t>14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: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  <w:t>3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0</w:t>
      </w:r>
    </w:p>
    <w:p>
      <w:pPr>
        <w:spacing w:line="640" w:lineRule="exact"/>
        <w:ind w:firstLine="640" w:firstLineChars="200"/>
        <w:rPr>
          <w:rFonts w:hint="default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地点：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  <w:t>3112阶梯教室</w:t>
      </w:r>
    </w:p>
    <w:p>
      <w:pPr>
        <w:spacing w:line="64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内容：邀请专家进行女性健康知识讲座，普及女性健康知识，提高女性自我保健意识。</w:t>
      </w:r>
    </w:p>
    <w:p>
      <w:pPr>
        <w:spacing w:line="640" w:lineRule="exact"/>
        <w:ind w:firstLine="640" w:firstLineChars="200"/>
        <w:rPr>
          <w:rFonts w:hint="default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  <w:t>互动：有奖答题，答疑解惑。</w:t>
      </w:r>
    </w:p>
    <w:p>
      <w:pPr>
        <w:numPr>
          <w:ilvl w:val="0"/>
          <w:numId w:val="0"/>
        </w:numPr>
        <w:spacing w:line="64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  <w:t>（四）</w:t>
      </w:r>
      <w:bookmarkStart w:id="4" w:name="OLE_LINK5"/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  <w:t>传统文化讲座</w:t>
      </w:r>
      <w:bookmarkEnd w:id="4"/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  <w:t>－－中国正史中的杰出女性</w:t>
      </w:r>
    </w:p>
    <w:p>
      <w:pPr>
        <w:numPr>
          <w:ilvl w:val="0"/>
          <w:numId w:val="0"/>
        </w:numPr>
        <w:spacing w:line="640" w:lineRule="exact"/>
        <w:ind w:firstLine="640"/>
        <w:rPr>
          <w:rFonts w:hint="default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  <w:t>时间：3月5日下午14:40-15:40</w:t>
      </w:r>
    </w:p>
    <w:p>
      <w:pPr>
        <w:spacing w:line="640" w:lineRule="exact"/>
        <w:ind w:firstLine="640" w:firstLineChars="200"/>
        <w:rPr>
          <w:rFonts w:hint="default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地点：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  <w:t>3112阶梯教室</w:t>
      </w:r>
    </w:p>
    <w:p>
      <w:pPr>
        <w:spacing w:line="64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内容：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  <w:t>邀请专家从多部“正史”的本纪和列传中，撷英拾萃，讲述历史上杰出女性的动人故事。</w:t>
      </w:r>
    </w:p>
    <w:p>
      <w:pPr>
        <w:spacing w:line="640" w:lineRule="exact"/>
        <w:ind w:firstLine="640" w:firstLineChars="200"/>
        <w:rPr>
          <w:rFonts w:hint="default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  <w:t>互动：研讨交流，有奖答题。</w:t>
      </w:r>
    </w:p>
    <w:p>
      <w:pPr>
        <w:numPr>
          <w:ilvl w:val="0"/>
          <w:numId w:val="1"/>
        </w:numPr>
        <w:spacing w:line="64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  <w:t>艺韵雅集　茶叙时光沙龙</w:t>
      </w:r>
    </w:p>
    <w:p>
      <w:pPr>
        <w:numPr>
          <w:ilvl w:val="0"/>
          <w:numId w:val="0"/>
        </w:numPr>
        <w:spacing w:line="64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时间： 3月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  <w:t>7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日下午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  <w:t>15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:00-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  <w:t>16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:00</w:t>
      </w:r>
    </w:p>
    <w:p>
      <w:pPr>
        <w:spacing w:line="64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地点：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  <w:t>学生食堂三层（自助餐厅）</w:t>
      </w:r>
    </w:p>
    <w:p>
      <w:pPr>
        <w:spacing w:line="64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内容：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  <w:t>围坐品茗，茶香袅袅，交流艺术心得，感受艺术魅力。声乐用悠扬歌声传递情感共鸣，舞蹈以灵动身姿展现生命韵律，武术刚柔并济演绎力量之美。为繁忙的校园生活增添一抹温暖且富有诗意的色彩，共度一段温馨惬意的时光 。</w:t>
      </w:r>
    </w:p>
    <w:p>
      <w:pPr>
        <w:spacing w:line="640" w:lineRule="exact"/>
        <w:ind w:firstLine="640" w:firstLineChars="200"/>
        <w:rPr>
          <w:rFonts w:hint="eastAsia" w:ascii="黑体" w:hAnsi="黑体" w:eastAsia="黑体" w:cs="黑体"/>
          <w:color w:val="333333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333333"/>
          <w:sz w:val="32"/>
          <w:szCs w:val="32"/>
        </w:rPr>
        <w:t>四、</w:t>
      </w:r>
      <w:r>
        <w:rPr>
          <w:rFonts w:hint="eastAsia" w:ascii="黑体" w:hAnsi="黑体" w:eastAsia="黑体" w:cs="黑体"/>
          <w:color w:val="333333"/>
          <w:sz w:val="32"/>
          <w:szCs w:val="32"/>
          <w:lang w:val="en-US" w:eastAsia="zh-CN"/>
        </w:rPr>
        <w:t>活动要求</w:t>
      </w:r>
    </w:p>
    <w:p>
      <w:pPr>
        <w:spacing w:line="64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1.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  <w:t>参加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活动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  <w:t>人员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限本院女教职工。</w:t>
      </w:r>
    </w:p>
    <w:p>
      <w:pPr>
        <w:spacing w:line="64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2.请各分工会认真做好宣传动员和组织报名工作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于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  <w:t>2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月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  <w:t>28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日15：00前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  <w:t>将报名表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发送学院工会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  <w:t>邮箱或工会工作微信群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。</w:t>
      </w:r>
    </w:p>
    <w:p>
      <w:pPr>
        <w:spacing w:line="64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3.活动期间请注意安全，服从工作人员安排。</w:t>
      </w:r>
    </w:p>
    <w:p>
      <w:pPr>
        <w:spacing w:line="640" w:lineRule="exact"/>
        <w:ind w:firstLine="640" w:firstLineChars="200"/>
        <w:rPr>
          <w:rFonts w:hint="default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  <w:t>4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.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  <w:t>工会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联系电话：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  <w:t>84778220，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邮箱：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  <w:t>gh@bjypc.edu.cn。</w:t>
      </w:r>
    </w:p>
    <w:p>
      <w:pPr>
        <w:spacing w:line="64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</w:pPr>
    </w:p>
    <w:p>
      <w:pPr>
        <w:spacing w:line="64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  <w:t>附件：庆祝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“三八”国际劳动妇女节系列活动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  <w:t>报名表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 xml:space="preserve">                                                              </w:t>
      </w:r>
    </w:p>
    <w:p>
      <w:pPr>
        <w:spacing w:line="640" w:lineRule="exact"/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</w:pPr>
    </w:p>
    <w:p>
      <w:pPr>
        <w:spacing w:line="640" w:lineRule="exact"/>
        <w:ind w:firstLine="4160" w:firstLineChars="1300"/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</w:pPr>
    </w:p>
    <w:p>
      <w:pPr>
        <w:spacing w:line="640" w:lineRule="exact"/>
        <w:ind w:firstLine="4160" w:firstLineChars="1300"/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</w:pPr>
    </w:p>
    <w:p>
      <w:pPr>
        <w:spacing w:line="640" w:lineRule="exact"/>
        <w:ind w:firstLine="4160" w:firstLineChars="1300"/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学院工会（女职工委员会）</w:t>
      </w:r>
    </w:p>
    <w:p>
      <w:pPr>
        <w:spacing w:line="640" w:lineRule="exact"/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 xml:space="preserve">                              202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  <w:t>5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年2月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  <w:t>2６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日</w:t>
      </w:r>
    </w:p>
    <w:p>
      <w:pPr>
        <w:spacing w:line="640" w:lineRule="exact"/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</w:pPr>
    </w:p>
    <w:p>
      <w:pPr>
        <w:spacing w:line="640" w:lineRule="exact"/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</w:pPr>
    </w:p>
    <w:p>
      <w:pPr>
        <w:spacing w:line="640" w:lineRule="exact"/>
        <w:jc w:val="left"/>
        <w:rPr>
          <w:rFonts w:hint="default" w:ascii="方正仿宋_GB2312" w:hAnsi="方正仿宋_GB2312" w:eastAsia="方正仿宋_GB2312" w:cs="方正仿宋_GB2312"/>
          <w:color w:val="333333"/>
          <w:sz w:val="44"/>
          <w:szCs w:val="4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  <w:t>附件：</w:t>
      </w:r>
    </w:p>
    <w:p>
      <w:pPr>
        <w:spacing w:line="640" w:lineRule="exact"/>
        <w:jc w:val="center"/>
        <w:rPr>
          <w:rFonts w:hint="eastAsia" w:ascii="方正仿宋_GB2312" w:hAnsi="方正仿宋_GB2312" w:eastAsia="方正仿宋_GB2312" w:cs="方正仿宋_GB2312"/>
          <w:color w:val="333333"/>
          <w:sz w:val="44"/>
          <w:szCs w:val="44"/>
        </w:rPr>
      </w:pPr>
      <w:bookmarkStart w:id="5" w:name="OLE_LINK6"/>
      <w:r>
        <w:rPr>
          <w:rFonts w:hint="eastAsia" w:ascii="方正仿宋_GB2312" w:hAnsi="方正仿宋_GB2312" w:eastAsia="方正仿宋_GB2312" w:cs="方正仿宋_GB2312"/>
          <w:color w:val="333333"/>
          <w:sz w:val="44"/>
          <w:szCs w:val="44"/>
          <w:lang w:val="en-US" w:eastAsia="zh-CN"/>
        </w:rPr>
        <w:t>庆祝</w:t>
      </w:r>
      <w:r>
        <w:rPr>
          <w:rFonts w:hint="eastAsia" w:ascii="方正仿宋_GB2312" w:hAnsi="方正仿宋_GB2312" w:eastAsia="方正仿宋_GB2312" w:cs="方正仿宋_GB2312"/>
          <w:color w:val="333333"/>
          <w:sz w:val="44"/>
          <w:szCs w:val="44"/>
        </w:rPr>
        <w:t>“三八”国际劳动妇女节系列活动</w:t>
      </w:r>
    </w:p>
    <w:p>
      <w:pPr>
        <w:spacing w:line="640" w:lineRule="exact"/>
        <w:jc w:val="center"/>
        <w:rPr>
          <w:rFonts w:hint="eastAsia" w:ascii="方正仿宋_GB2312" w:hAnsi="方正仿宋_GB2312" w:eastAsia="方正仿宋_GB2312" w:cs="方正仿宋_GB2312"/>
          <w:color w:val="333333"/>
          <w:sz w:val="44"/>
          <w:szCs w:val="4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333333"/>
          <w:sz w:val="44"/>
          <w:szCs w:val="44"/>
          <w:lang w:val="en-US" w:eastAsia="zh-CN"/>
        </w:rPr>
        <w:t>报  名  表</w:t>
      </w:r>
      <w:bookmarkEnd w:id="5"/>
    </w:p>
    <w:p>
      <w:pPr>
        <w:spacing w:line="640" w:lineRule="exact"/>
        <w:ind w:firstLine="320" w:firstLineChars="100"/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  <w:t xml:space="preserve">分工会： </w:t>
      </w:r>
      <w:bookmarkStart w:id="6" w:name="_GoBack"/>
      <w:bookmarkEnd w:id="6"/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  <w:t xml:space="preserve">                         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134" w:hRule="atLeast"/>
        </w:trPr>
        <w:tc>
          <w:tcPr>
            <w:tcW w:w="1420" w:type="dxa"/>
            <mc:AlternateContent>
              <mc:Choice Requires="wpsCustomData">
                <wpsCustomData:diagonals>
                  <wpsCustomData:diagonal from="10000" to="300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>
            <w:pPr>
              <w:spacing w:line="640" w:lineRule="exact"/>
              <w:rPr>
                <w:rFonts w:hint="eastAsia" w:ascii="方正仿宋_GB2312" w:hAnsi="方正仿宋_GB2312" w:eastAsia="方正仿宋_GB2312" w:cs="方正仿宋_GB2312"/>
                <w:color w:val="333333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snapToGrid w:val="0"/>
              <w:spacing w:line="240" w:lineRule="auto"/>
              <mc:AlternateContent>
                <mc:Choice Requires="wpsCustomData">
                  <wpsCustomData:diagonalParaType/>
                </mc:Choice>
              </mc:AlternateContent>
              <w:rPr>
                <w:rFonts w:hint="default" w:ascii="方正仿宋_GB2312" w:hAnsi="方正仿宋_GB2312" w:eastAsia="方正仿宋_GB2312" w:cs="方正仿宋_GB2312"/>
                <w:color w:val="33333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333333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333333"/>
                <w:sz w:val="28"/>
                <w:szCs w:val="28"/>
                <w:vertAlign w:val="baseline"/>
                <w:lang w:val="en-US" w:eastAsia="zh-CN"/>
              </w:rPr>
              <w:t>活动</w:t>
            </w:r>
          </w:p>
        </w:tc>
        <w:tc>
          <w:tcPr>
            <w:tcW w:w="1420" w:type="dxa"/>
            <w:vAlign w:val="center"/>
          </w:tcPr>
          <w:p>
            <w:pPr>
              <w:spacing w:line="640" w:lineRule="exact"/>
              <w:jc w:val="center"/>
              <w:rPr>
                <w:rFonts w:hint="default" w:ascii="方正仿宋_GB2312" w:hAnsi="方正仿宋_GB2312" w:eastAsia="方正仿宋_GB2312" w:cs="方正仿宋_GB2312"/>
                <w:color w:val="33333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333333"/>
                <w:sz w:val="28"/>
                <w:szCs w:val="28"/>
              </w:rPr>
              <w:t>中医保健</w:t>
            </w:r>
          </w:p>
        </w:tc>
        <w:tc>
          <w:tcPr>
            <w:tcW w:w="1420" w:type="dxa"/>
            <w:vAlign w:val="center"/>
          </w:tcPr>
          <w:p>
            <w:pPr>
              <w:spacing w:line="640" w:lineRule="exact"/>
              <w:jc w:val="center"/>
              <w:rPr>
                <w:rFonts w:hint="default" w:ascii="方正仿宋_GB2312" w:hAnsi="方正仿宋_GB2312" w:eastAsia="方正仿宋_GB2312" w:cs="方正仿宋_GB2312"/>
                <w:color w:val="33333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333333"/>
                <w:sz w:val="28"/>
                <w:szCs w:val="28"/>
                <w:lang w:val="en-US" w:eastAsia="zh-CN"/>
              </w:rPr>
              <w:t>绿植微景观</w:t>
            </w:r>
            <w:r>
              <w:rPr>
                <w:rFonts w:hint="eastAsia" w:ascii="方正仿宋_GB2312" w:hAnsi="方正仿宋_GB2312" w:eastAsia="方正仿宋_GB2312" w:cs="方正仿宋_GB2312"/>
                <w:color w:val="333333"/>
                <w:sz w:val="28"/>
                <w:szCs w:val="28"/>
              </w:rPr>
              <w:t>制作</w:t>
            </w:r>
          </w:p>
        </w:tc>
        <w:tc>
          <w:tcPr>
            <w:tcW w:w="1420" w:type="dxa"/>
            <w:vAlign w:val="center"/>
          </w:tcPr>
          <w:p>
            <w:pPr>
              <w:spacing w:line="640" w:lineRule="exact"/>
              <w:jc w:val="center"/>
              <w:rPr>
                <w:rFonts w:hint="default" w:ascii="方正仿宋_GB2312" w:hAnsi="方正仿宋_GB2312" w:eastAsia="方正仿宋_GB2312" w:cs="方正仿宋_GB2312"/>
                <w:color w:val="33333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333333"/>
                <w:sz w:val="28"/>
                <w:szCs w:val="28"/>
              </w:rPr>
              <w:t>女性健康知识讲座</w:t>
            </w:r>
          </w:p>
        </w:tc>
        <w:tc>
          <w:tcPr>
            <w:tcW w:w="1421" w:type="dxa"/>
            <w:vAlign w:val="center"/>
          </w:tcPr>
          <w:p>
            <w:pPr>
              <w:spacing w:line="640" w:lineRule="exact"/>
              <w:jc w:val="center"/>
              <w:rPr>
                <w:rFonts w:hint="default" w:ascii="方正仿宋_GB2312" w:hAnsi="方正仿宋_GB2312" w:eastAsia="方正仿宋_GB2312" w:cs="方正仿宋_GB2312"/>
                <w:color w:val="33333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333333"/>
                <w:sz w:val="28"/>
                <w:szCs w:val="28"/>
                <w:lang w:val="en-US" w:eastAsia="zh-CN"/>
              </w:rPr>
              <w:t>传统文化讲   座</w:t>
            </w:r>
          </w:p>
        </w:tc>
        <w:tc>
          <w:tcPr>
            <w:tcW w:w="1421" w:type="dxa"/>
            <w:vAlign w:val="center"/>
          </w:tcPr>
          <w:p>
            <w:pPr>
              <w:spacing w:line="640" w:lineRule="exact"/>
              <w:jc w:val="center"/>
              <w:rPr>
                <w:rFonts w:hint="default" w:ascii="方正仿宋_GB2312" w:hAnsi="方正仿宋_GB2312" w:eastAsia="方正仿宋_GB2312" w:cs="方正仿宋_GB2312"/>
                <w:color w:val="33333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333333"/>
                <w:sz w:val="28"/>
                <w:szCs w:val="28"/>
                <w:vertAlign w:val="baseline"/>
                <w:lang w:val="en-US" w:eastAsia="zh-CN"/>
              </w:rPr>
              <w:t>艺术欣赏沙   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20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20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20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20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20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20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20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20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20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20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20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20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20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20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spacing w:line="640" w:lineRule="exact"/>
              <w:rPr>
                <w:rFonts w:hint="default" w:ascii="方正仿宋_GB2312" w:hAnsi="方正仿宋_GB2312" w:eastAsia="方正仿宋_GB2312" w:cs="方正仿宋_GB2312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spacing w:line="640" w:lineRule="exact"/>
        <w:rPr>
          <w:rFonts w:hint="default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19685D7-05F1-4A2A-AC19-44D93105F23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D8E23C7-DCBE-42D0-A5A5-FD7035344089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EB5270B9-32CB-4CCC-8E18-79BBBE13D6B1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3FC9789A-E2EC-4305-98D1-FAEC80C54E9F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150BD634-9408-44E8-8AFC-71191DADAC1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6E9A00"/>
    <w:multiLevelType w:val="singleLevel"/>
    <w:tmpl w:val="186E9A00"/>
    <w:lvl w:ilvl="0" w:tentative="0">
      <w:start w:val="5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FiODdlZTI2MjY3ZTBiZDY2ZjQxYjgzNTFjZWIwZjAifQ=="/>
  </w:docVars>
  <w:rsids>
    <w:rsidRoot w:val="00C067D7"/>
    <w:rsid w:val="00001204"/>
    <w:rsid w:val="000046EC"/>
    <w:rsid w:val="0002119B"/>
    <w:rsid w:val="00075B37"/>
    <w:rsid w:val="00080DC7"/>
    <w:rsid w:val="00091206"/>
    <w:rsid w:val="00096311"/>
    <w:rsid w:val="0009682C"/>
    <w:rsid w:val="000A4E19"/>
    <w:rsid w:val="000B70D3"/>
    <w:rsid w:val="000B735D"/>
    <w:rsid w:val="000F4F03"/>
    <w:rsid w:val="00110FF8"/>
    <w:rsid w:val="00115049"/>
    <w:rsid w:val="00117151"/>
    <w:rsid w:val="00123AEE"/>
    <w:rsid w:val="00130A69"/>
    <w:rsid w:val="00137A1A"/>
    <w:rsid w:val="00157856"/>
    <w:rsid w:val="00167B43"/>
    <w:rsid w:val="00173FF7"/>
    <w:rsid w:val="001862D8"/>
    <w:rsid w:val="001A1A9E"/>
    <w:rsid w:val="001C7A96"/>
    <w:rsid w:val="001D69C5"/>
    <w:rsid w:val="002038A0"/>
    <w:rsid w:val="0021411B"/>
    <w:rsid w:val="002206E9"/>
    <w:rsid w:val="00243D3B"/>
    <w:rsid w:val="002455D0"/>
    <w:rsid w:val="00254535"/>
    <w:rsid w:val="002546D4"/>
    <w:rsid w:val="00270394"/>
    <w:rsid w:val="0029513A"/>
    <w:rsid w:val="002A233B"/>
    <w:rsid w:val="002B410F"/>
    <w:rsid w:val="002C63DE"/>
    <w:rsid w:val="002C7ABB"/>
    <w:rsid w:val="003125C6"/>
    <w:rsid w:val="00346080"/>
    <w:rsid w:val="0035796B"/>
    <w:rsid w:val="00361794"/>
    <w:rsid w:val="00373502"/>
    <w:rsid w:val="00374616"/>
    <w:rsid w:val="0038704F"/>
    <w:rsid w:val="00387A7F"/>
    <w:rsid w:val="003B1996"/>
    <w:rsid w:val="003B55ED"/>
    <w:rsid w:val="003C3405"/>
    <w:rsid w:val="003C717C"/>
    <w:rsid w:val="003F4210"/>
    <w:rsid w:val="003F5F98"/>
    <w:rsid w:val="00403F06"/>
    <w:rsid w:val="00405609"/>
    <w:rsid w:val="004104E6"/>
    <w:rsid w:val="00435893"/>
    <w:rsid w:val="00444879"/>
    <w:rsid w:val="004562F7"/>
    <w:rsid w:val="004761F7"/>
    <w:rsid w:val="00491AD6"/>
    <w:rsid w:val="004A37CF"/>
    <w:rsid w:val="004A57B4"/>
    <w:rsid w:val="004D65C4"/>
    <w:rsid w:val="004F0D42"/>
    <w:rsid w:val="004F106C"/>
    <w:rsid w:val="004F13C6"/>
    <w:rsid w:val="004F44DE"/>
    <w:rsid w:val="004F743A"/>
    <w:rsid w:val="00513A06"/>
    <w:rsid w:val="005300D6"/>
    <w:rsid w:val="00550D3C"/>
    <w:rsid w:val="0055655C"/>
    <w:rsid w:val="00583D3C"/>
    <w:rsid w:val="005A26C6"/>
    <w:rsid w:val="005B53DD"/>
    <w:rsid w:val="005B5548"/>
    <w:rsid w:val="006039EE"/>
    <w:rsid w:val="00624487"/>
    <w:rsid w:val="00631764"/>
    <w:rsid w:val="00632CE3"/>
    <w:rsid w:val="00633BC2"/>
    <w:rsid w:val="0064151B"/>
    <w:rsid w:val="00642842"/>
    <w:rsid w:val="00645CEC"/>
    <w:rsid w:val="006564C4"/>
    <w:rsid w:val="00660A1B"/>
    <w:rsid w:val="0067542D"/>
    <w:rsid w:val="0068555D"/>
    <w:rsid w:val="00685C3E"/>
    <w:rsid w:val="006C52D5"/>
    <w:rsid w:val="006C6883"/>
    <w:rsid w:val="006E65C1"/>
    <w:rsid w:val="007156EF"/>
    <w:rsid w:val="00720EDD"/>
    <w:rsid w:val="0074574F"/>
    <w:rsid w:val="007824F3"/>
    <w:rsid w:val="00784C06"/>
    <w:rsid w:val="0079041A"/>
    <w:rsid w:val="007A731F"/>
    <w:rsid w:val="007D1C6E"/>
    <w:rsid w:val="007E323E"/>
    <w:rsid w:val="007E44DF"/>
    <w:rsid w:val="00802468"/>
    <w:rsid w:val="00813F08"/>
    <w:rsid w:val="00816334"/>
    <w:rsid w:val="008169BE"/>
    <w:rsid w:val="008226B8"/>
    <w:rsid w:val="00831C64"/>
    <w:rsid w:val="00845524"/>
    <w:rsid w:val="008657BA"/>
    <w:rsid w:val="00871D55"/>
    <w:rsid w:val="008A0F9C"/>
    <w:rsid w:val="008C22A0"/>
    <w:rsid w:val="008C7677"/>
    <w:rsid w:val="00910E7E"/>
    <w:rsid w:val="00916F65"/>
    <w:rsid w:val="0094435B"/>
    <w:rsid w:val="00945146"/>
    <w:rsid w:val="00953A35"/>
    <w:rsid w:val="0096592A"/>
    <w:rsid w:val="00986ABC"/>
    <w:rsid w:val="00992518"/>
    <w:rsid w:val="009936C9"/>
    <w:rsid w:val="00996AD0"/>
    <w:rsid w:val="00996EE8"/>
    <w:rsid w:val="009B6A5D"/>
    <w:rsid w:val="009D239D"/>
    <w:rsid w:val="009E5E37"/>
    <w:rsid w:val="00A014EE"/>
    <w:rsid w:val="00A1213D"/>
    <w:rsid w:val="00A16D83"/>
    <w:rsid w:val="00A252BB"/>
    <w:rsid w:val="00A42C40"/>
    <w:rsid w:val="00A43ED7"/>
    <w:rsid w:val="00A53B49"/>
    <w:rsid w:val="00A624BD"/>
    <w:rsid w:val="00A6459A"/>
    <w:rsid w:val="00A65524"/>
    <w:rsid w:val="00A76C83"/>
    <w:rsid w:val="00AD3F75"/>
    <w:rsid w:val="00AE1A3D"/>
    <w:rsid w:val="00AE63D9"/>
    <w:rsid w:val="00B14113"/>
    <w:rsid w:val="00B16770"/>
    <w:rsid w:val="00B204D3"/>
    <w:rsid w:val="00B31432"/>
    <w:rsid w:val="00B343EF"/>
    <w:rsid w:val="00B6382D"/>
    <w:rsid w:val="00B97A07"/>
    <w:rsid w:val="00BA2C90"/>
    <w:rsid w:val="00BA7842"/>
    <w:rsid w:val="00BB6B16"/>
    <w:rsid w:val="00BC4273"/>
    <w:rsid w:val="00BC5755"/>
    <w:rsid w:val="00C067D7"/>
    <w:rsid w:val="00C1310B"/>
    <w:rsid w:val="00C14951"/>
    <w:rsid w:val="00C32A3B"/>
    <w:rsid w:val="00C63351"/>
    <w:rsid w:val="00C91B0E"/>
    <w:rsid w:val="00C96BEA"/>
    <w:rsid w:val="00CA4FC2"/>
    <w:rsid w:val="00CB6639"/>
    <w:rsid w:val="00CD2414"/>
    <w:rsid w:val="00CD482C"/>
    <w:rsid w:val="00CF3A19"/>
    <w:rsid w:val="00CF595C"/>
    <w:rsid w:val="00CF6FBC"/>
    <w:rsid w:val="00D02652"/>
    <w:rsid w:val="00D14686"/>
    <w:rsid w:val="00D15C8A"/>
    <w:rsid w:val="00D3117F"/>
    <w:rsid w:val="00D5063D"/>
    <w:rsid w:val="00D72F0C"/>
    <w:rsid w:val="00D92195"/>
    <w:rsid w:val="00DB4FD2"/>
    <w:rsid w:val="00DB5C8E"/>
    <w:rsid w:val="00DC531A"/>
    <w:rsid w:val="00E178E6"/>
    <w:rsid w:val="00E45258"/>
    <w:rsid w:val="00E46470"/>
    <w:rsid w:val="00E50239"/>
    <w:rsid w:val="00E53356"/>
    <w:rsid w:val="00E54209"/>
    <w:rsid w:val="00E7144D"/>
    <w:rsid w:val="00E95E2D"/>
    <w:rsid w:val="00F0588C"/>
    <w:rsid w:val="00F072DF"/>
    <w:rsid w:val="00F24592"/>
    <w:rsid w:val="00F24B95"/>
    <w:rsid w:val="00F72760"/>
    <w:rsid w:val="00F750E1"/>
    <w:rsid w:val="00F8278B"/>
    <w:rsid w:val="00F93696"/>
    <w:rsid w:val="00F95B8D"/>
    <w:rsid w:val="00FC1792"/>
    <w:rsid w:val="00FD4620"/>
    <w:rsid w:val="00FE2980"/>
    <w:rsid w:val="030F52C3"/>
    <w:rsid w:val="03701B3F"/>
    <w:rsid w:val="05A0746B"/>
    <w:rsid w:val="06562220"/>
    <w:rsid w:val="08C75924"/>
    <w:rsid w:val="09267C87"/>
    <w:rsid w:val="09987BDF"/>
    <w:rsid w:val="0BFB511E"/>
    <w:rsid w:val="0E7F1603"/>
    <w:rsid w:val="0E8A4E01"/>
    <w:rsid w:val="0FD32AF3"/>
    <w:rsid w:val="11DF0CA4"/>
    <w:rsid w:val="125D0B1A"/>
    <w:rsid w:val="13871B41"/>
    <w:rsid w:val="14410754"/>
    <w:rsid w:val="16AF3F78"/>
    <w:rsid w:val="184C4063"/>
    <w:rsid w:val="20154D90"/>
    <w:rsid w:val="21C519DC"/>
    <w:rsid w:val="24AF2DCF"/>
    <w:rsid w:val="29A72A6F"/>
    <w:rsid w:val="2B9F440E"/>
    <w:rsid w:val="2C1F5932"/>
    <w:rsid w:val="2E8D78D2"/>
    <w:rsid w:val="2E9279E9"/>
    <w:rsid w:val="301439F6"/>
    <w:rsid w:val="31B41A25"/>
    <w:rsid w:val="321D21F3"/>
    <w:rsid w:val="327C312B"/>
    <w:rsid w:val="331E0D57"/>
    <w:rsid w:val="38A24CCD"/>
    <w:rsid w:val="38D429AD"/>
    <w:rsid w:val="3B11602C"/>
    <w:rsid w:val="3CFC79DB"/>
    <w:rsid w:val="3EC66B38"/>
    <w:rsid w:val="3F397CC7"/>
    <w:rsid w:val="410A5980"/>
    <w:rsid w:val="42770953"/>
    <w:rsid w:val="435A7F52"/>
    <w:rsid w:val="45D22793"/>
    <w:rsid w:val="46CA11E3"/>
    <w:rsid w:val="48493122"/>
    <w:rsid w:val="4C804ECE"/>
    <w:rsid w:val="50A8054F"/>
    <w:rsid w:val="512E579F"/>
    <w:rsid w:val="5B2D7FCE"/>
    <w:rsid w:val="5BAF528C"/>
    <w:rsid w:val="5E365670"/>
    <w:rsid w:val="60883B37"/>
    <w:rsid w:val="65AE7F5D"/>
    <w:rsid w:val="666C7437"/>
    <w:rsid w:val="679A69FE"/>
    <w:rsid w:val="6A6230BF"/>
    <w:rsid w:val="6A7B2B14"/>
    <w:rsid w:val="6BE24D98"/>
    <w:rsid w:val="6DDA3CC7"/>
    <w:rsid w:val="70E303A5"/>
    <w:rsid w:val="710146BF"/>
    <w:rsid w:val="73925BAA"/>
    <w:rsid w:val="764C26C3"/>
    <w:rsid w:val="77B70EF4"/>
    <w:rsid w:val="7BFA5435"/>
    <w:rsid w:val="7C077F70"/>
    <w:rsid w:val="7D9A3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2">
    <w:name w:val="heading 1"/>
    <w:basedOn w:val="1"/>
    <w:link w:val="18"/>
    <w:qFormat/>
    <w:uiPriority w:val="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6"/>
    <w:autoRedefine/>
    <w:qFormat/>
    <w:uiPriority w:val="0"/>
    <w:pPr>
      <w:ind w:left="100" w:leftChars="2500"/>
    </w:pPr>
  </w:style>
  <w:style w:type="paragraph" w:styleId="4">
    <w:name w:val="Balloon Text"/>
    <w:basedOn w:val="1"/>
    <w:link w:val="17"/>
    <w:autoRedefine/>
    <w:qFormat/>
    <w:uiPriority w:val="0"/>
    <w:rPr>
      <w:sz w:val="18"/>
      <w:szCs w:val="18"/>
    </w:rPr>
  </w:style>
  <w:style w:type="paragraph" w:styleId="5">
    <w:name w:val="footer"/>
    <w:basedOn w:val="1"/>
    <w:link w:val="15"/>
    <w:autoRedefine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4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0"/>
    <w:pPr>
      <w:spacing w:before="100" w:beforeAutospacing="1" w:after="100" w:afterAutospacing="1"/>
    </w:pPr>
  </w:style>
  <w:style w:type="table" w:styleId="9">
    <w:name w:val="Table Grid"/>
    <w:basedOn w:val="8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autoRedefine/>
    <w:semiHidden/>
    <w:unhideWhenUsed/>
    <w:qFormat/>
    <w:uiPriority w:val="99"/>
    <w:rPr>
      <w:color w:val="0000FF"/>
      <w:u w:val="single"/>
    </w:rPr>
  </w:style>
  <w:style w:type="paragraph" w:customStyle="1" w:styleId="13">
    <w:name w:val="列出段落1"/>
    <w:basedOn w:val="1"/>
    <w:autoRedefine/>
    <w:unhideWhenUsed/>
    <w:qFormat/>
    <w:uiPriority w:val="99"/>
    <w:pPr>
      <w:ind w:firstLine="420" w:firstLineChars="200"/>
    </w:pPr>
  </w:style>
  <w:style w:type="character" w:customStyle="1" w:styleId="14">
    <w:name w:val="页眉 字符"/>
    <w:basedOn w:val="10"/>
    <w:link w:val="6"/>
    <w:qFormat/>
    <w:uiPriority w:val="99"/>
    <w:rPr>
      <w:kern w:val="2"/>
      <w:sz w:val="18"/>
      <w:szCs w:val="18"/>
    </w:rPr>
  </w:style>
  <w:style w:type="character" w:customStyle="1" w:styleId="15">
    <w:name w:val="页脚 字符"/>
    <w:basedOn w:val="10"/>
    <w:link w:val="5"/>
    <w:autoRedefine/>
    <w:qFormat/>
    <w:uiPriority w:val="0"/>
    <w:rPr>
      <w:kern w:val="2"/>
      <w:sz w:val="18"/>
      <w:szCs w:val="18"/>
    </w:rPr>
  </w:style>
  <w:style w:type="character" w:customStyle="1" w:styleId="16">
    <w:name w:val="日期 字符"/>
    <w:basedOn w:val="10"/>
    <w:link w:val="3"/>
    <w:autoRedefine/>
    <w:qFormat/>
    <w:uiPriority w:val="0"/>
    <w:rPr>
      <w:kern w:val="2"/>
      <w:sz w:val="21"/>
      <w:szCs w:val="24"/>
    </w:rPr>
  </w:style>
  <w:style w:type="character" w:customStyle="1" w:styleId="17">
    <w:name w:val="批注框文本 字符"/>
    <w:basedOn w:val="10"/>
    <w:link w:val="4"/>
    <w:autoRedefine/>
    <w:qFormat/>
    <w:uiPriority w:val="0"/>
    <w:rPr>
      <w:kern w:val="2"/>
      <w:sz w:val="18"/>
      <w:szCs w:val="18"/>
    </w:rPr>
  </w:style>
  <w:style w:type="character" w:customStyle="1" w:styleId="18">
    <w:name w:val="标题 1 字符"/>
    <w:basedOn w:val="10"/>
    <w:link w:val="2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9">
    <w:name w:val="apple-converted-space"/>
    <w:basedOn w:val="10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264</Words>
  <Characters>1508</Characters>
  <Lines>12</Lines>
  <Paragraphs>3</Paragraphs>
  <TotalTime>13</TotalTime>
  <ScaleCrop>false</ScaleCrop>
  <LinksUpToDate>false</LinksUpToDate>
  <CharactersWithSpaces>1769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2023-02-27T07:56:00Z</dcterms:created>
  <dc:creator>Administrator</dc:creator>
  <cp:lastModifiedBy>20060013</cp:lastModifiedBy>
  <cp:lastPrinted>2024-03-11T08:29:00Z</cp:lastPrinted>
  <dcterms:modified xsi:type="dcterms:W3CDTF">2025-02-26T07:08:21Z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869FCE28B8FF4B9CB60274E3A98194A0_13</vt:lpwstr>
  </property>
</Properties>
</file>