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567" w:type="pct"/>
        <w:jc w:val="center"/>
        <w:tblBorders>
          <w:bottom w:val="single" w:sz="24" w:space="0" w:color="FF0000"/>
        </w:tblBorders>
        <w:tblLook w:val="0000" w:firstRow="0" w:lastRow="0" w:firstColumn="0" w:lastColumn="0" w:noHBand="0" w:noVBand="0"/>
      </w:tblPr>
      <w:tblGrid>
        <w:gridCol w:w="9495"/>
      </w:tblGrid>
      <w:tr w:rsidR="00330632" w:rsidRPr="00292F80" w:rsidTr="00437BBD">
        <w:trPr>
          <w:trHeight w:val="1957"/>
          <w:jc w:val="center"/>
        </w:trPr>
        <w:tc>
          <w:tcPr>
            <w:tcW w:w="5000" w:type="pct"/>
            <w:tcBorders>
              <w:top w:val="nil"/>
              <w:left w:val="nil"/>
              <w:right w:val="nil"/>
            </w:tcBorders>
            <w:vAlign w:val="center"/>
          </w:tcPr>
          <w:p w:rsidR="00330632" w:rsidRPr="009D57DC" w:rsidRDefault="00330632" w:rsidP="00437BBD">
            <w:pPr>
              <w:jc w:val="center"/>
              <w:rPr>
                <w:rFonts w:ascii="方正小标宋简体" w:eastAsia="方正小标宋简体" w:hAnsi="宋体"/>
                <w:b/>
                <w:color w:val="FF0000"/>
                <w:spacing w:val="-10"/>
                <w:sz w:val="60"/>
                <w:szCs w:val="60"/>
              </w:rPr>
            </w:pPr>
            <w:r w:rsidRPr="001B10F3">
              <w:rPr>
                <w:rFonts w:ascii="方正小标宋简体" w:eastAsia="方正小标宋简体" w:hAnsi="宋体" w:hint="eastAsia"/>
                <w:b/>
                <w:color w:val="FF0000"/>
                <w:spacing w:val="2"/>
                <w:w w:val="85"/>
                <w:kern w:val="0"/>
                <w:sz w:val="60"/>
                <w:szCs w:val="60"/>
                <w:fitText w:val="8688" w:id="2089425920"/>
              </w:rPr>
              <w:t>中国教育工会北京青年政治学院委员</w:t>
            </w:r>
            <w:r w:rsidRPr="001B10F3">
              <w:rPr>
                <w:rFonts w:ascii="方正小标宋简体" w:eastAsia="方正小标宋简体" w:hAnsi="宋体" w:hint="eastAsia"/>
                <w:b/>
                <w:color w:val="FF0000"/>
                <w:spacing w:val="-14"/>
                <w:w w:val="85"/>
                <w:kern w:val="0"/>
                <w:sz w:val="60"/>
                <w:szCs w:val="60"/>
                <w:fitText w:val="8688" w:id="2089425920"/>
              </w:rPr>
              <w:t>会</w:t>
            </w:r>
          </w:p>
        </w:tc>
      </w:tr>
      <w:tr w:rsidR="00330632" w:rsidTr="00437BBD">
        <w:trPr>
          <w:trHeight w:val="496"/>
          <w:jc w:val="center"/>
        </w:trPr>
        <w:tc>
          <w:tcPr>
            <w:tcW w:w="5000" w:type="pct"/>
            <w:tcBorders>
              <w:top w:val="nil"/>
              <w:left w:val="nil"/>
              <w:bottom w:val="nil"/>
              <w:right w:val="nil"/>
            </w:tcBorders>
            <w:vAlign w:val="center"/>
          </w:tcPr>
          <w:p w:rsidR="00330632" w:rsidRDefault="00330632" w:rsidP="00437BBD">
            <w:pPr>
              <w:spacing w:line="540" w:lineRule="exact"/>
              <w:jc w:val="center"/>
              <w:rPr>
                <w:rFonts w:ascii="仿宋_GB2312" w:eastAsia="仿宋_GB2312" w:hAnsi="宋体"/>
                <w:b/>
                <w:color w:val="FF0000"/>
                <w:sz w:val="32"/>
                <w:szCs w:val="32"/>
              </w:rPr>
            </w:pPr>
          </w:p>
        </w:tc>
      </w:tr>
      <w:tr w:rsidR="00330632" w:rsidTr="00437BBD">
        <w:trPr>
          <w:trHeight w:val="623"/>
          <w:jc w:val="center"/>
        </w:trPr>
        <w:tc>
          <w:tcPr>
            <w:tcW w:w="5000" w:type="pct"/>
            <w:tcBorders>
              <w:top w:val="nil"/>
              <w:left w:val="nil"/>
              <w:bottom w:val="single" w:sz="24" w:space="0" w:color="FF0000"/>
              <w:right w:val="nil"/>
            </w:tcBorders>
            <w:vAlign w:val="center"/>
          </w:tcPr>
          <w:p w:rsidR="00330632" w:rsidRPr="005257C8" w:rsidRDefault="00330632" w:rsidP="002D0755">
            <w:pPr>
              <w:spacing w:line="440" w:lineRule="exact"/>
              <w:jc w:val="center"/>
              <w:rPr>
                <w:rFonts w:ascii="仿宋_GB2312" w:eastAsia="仿宋_GB2312"/>
                <w:sz w:val="32"/>
                <w:szCs w:val="32"/>
              </w:rPr>
            </w:pPr>
            <w:r>
              <w:rPr>
                <w:rFonts w:ascii="仿宋_GB2312" w:eastAsia="仿宋_GB2312" w:hint="eastAsia"/>
                <w:sz w:val="32"/>
                <w:szCs w:val="32"/>
              </w:rPr>
              <w:t>院工发</w:t>
            </w:r>
            <w:r>
              <w:rPr>
                <w:rFonts w:ascii="仿宋" w:eastAsia="仿宋" w:hAnsi="仿宋" w:hint="eastAsia"/>
                <w:sz w:val="32"/>
                <w:szCs w:val="32"/>
              </w:rPr>
              <w:t>【</w:t>
            </w:r>
            <w:r>
              <w:rPr>
                <w:rFonts w:ascii="仿宋_GB2312" w:eastAsia="仿宋_GB2312" w:hint="eastAsia"/>
                <w:sz w:val="32"/>
                <w:szCs w:val="32"/>
              </w:rPr>
              <w:t>20</w:t>
            </w:r>
            <w:r w:rsidR="002D0755">
              <w:rPr>
                <w:rFonts w:ascii="仿宋_GB2312" w:eastAsia="仿宋_GB2312"/>
                <w:sz w:val="32"/>
                <w:szCs w:val="32"/>
              </w:rPr>
              <w:t>24</w:t>
            </w:r>
            <w:r>
              <w:rPr>
                <w:rFonts w:ascii="仿宋" w:eastAsia="仿宋" w:hAnsi="仿宋" w:hint="eastAsia"/>
                <w:sz w:val="32"/>
                <w:szCs w:val="32"/>
              </w:rPr>
              <w:t>】</w:t>
            </w:r>
            <w:r>
              <w:rPr>
                <w:rFonts w:ascii="仿宋_GB2312" w:eastAsia="仿宋_GB2312" w:hint="eastAsia"/>
                <w:sz w:val="32"/>
                <w:szCs w:val="32"/>
              </w:rPr>
              <w:t>5</w:t>
            </w:r>
            <w:r w:rsidRPr="007A5140">
              <w:rPr>
                <w:rFonts w:ascii="仿宋_GB2312" w:eastAsia="仿宋_GB2312" w:hint="eastAsia"/>
                <w:sz w:val="32"/>
                <w:szCs w:val="32"/>
              </w:rPr>
              <w:t>号</w:t>
            </w:r>
          </w:p>
        </w:tc>
      </w:tr>
    </w:tbl>
    <w:p w:rsidR="00330632" w:rsidRDefault="00330632" w:rsidP="00330632">
      <w:pPr>
        <w:pStyle w:val="a6"/>
        <w:adjustRightInd w:val="0"/>
        <w:snapToGrid w:val="0"/>
        <w:spacing w:before="0" w:beforeAutospacing="0" w:after="0" w:afterAutospacing="0" w:line="560" w:lineRule="exact"/>
        <w:jc w:val="center"/>
        <w:rPr>
          <w:color w:val="333333"/>
          <w:sz w:val="44"/>
          <w:szCs w:val="44"/>
        </w:rPr>
      </w:pPr>
    </w:p>
    <w:p w:rsidR="00330632" w:rsidRPr="00B534D9" w:rsidRDefault="00330632" w:rsidP="00FD3E83">
      <w:pPr>
        <w:spacing w:line="560" w:lineRule="exact"/>
        <w:jc w:val="center"/>
        <w:rPr>
          <w:rFonts w:ascii="方正小标宋简体" w:eastAsia="方正小标宋简体" w:hAnsi="华文中宋"/>
          <w:sz w:val="38"/>
          <w:szCs w:val="44"/>
        </w:rPr>
      </w:pPr>
      <w:r>
        <w:rPr>
          <w:rFonts w:ascii="方正小标宋简体" w:eastAsia="方正小标宋简体" w:hAnsi="宋体" w:hint="eastAsia"/>
          <w:b/>
          <w:spacing w:val="-10"/>
          <w:sz w:val="38"/>
          <w:szCs w:val="44"/>
        </w:rPr>
        <w:t>中国教育工会北京青年政治学院委员会</w:t>
      </w:r>
    </w:p>
    <w:p w:rsidR="00330632" w:rsidRPr="00B534D9" w:rsidRDefault="00330632" w:rsidP="00FC2D01">
      <w:pPr>
        <w:widowControl/>
        <w:spacing w:line="560" w:lineRule="exact"/>
        <w:ind w:firstLineChars="200" w:firstLine="720"/>
        <w:jc w:val="left"/>
        <w:rPr>
          <w:rFonts w:ascii="方正小标宋简体" w:eastAsia="方正小标宋简体" w:hAnsi="宋体"/>
          <w:b/>
          <w:spacing w:val="-10"/>
          <w:sz w:val="38"/>
          <w:szCs w:val="44"/>
        </w:rPr>
      </w:pPr>
      <w:r w:rsidRPr="00B534D9">
        <w:rPr>
          <w:rFonts w:ascii="方正小标宋简体" w:eastAsia="方正小标宋简体" w:hAnsi="宋体" w:hint="eastAsia"/>
          <w:b/>
          <w:spacing w:val="-10"/>
          <w:sz w:val="38"/>
          <w:szCs w:val="44"/>
        </w:rPr>
        <w:t>关于印发《</w:t>
      </w:r>
      <w:r w:rsidRPr="00330632">
        <w:rPr>
          <w:rFonts w:ascii="方正小标宋简体" w:eastAsia="方正小标宋简体" w:hAnsi="宋体" w:hint="eastAsia"/>
          <w:b/>
          <w:spacing w:val="-10"/>
          <w:sz w:val="38"/>
          <w:szCs w:val="44"/>
        </w:rPr>
        <w:t>北京青年政治学院工会经费使用管理办法</w:t>
      </w:r>
      <w:r w:rsidRPr="00B534D9">
        <w:rPr>
          <w:rFonts w:ascii="方正小标宋简体" w:eastAsia="方正小标宋简体" w:hAnsi="宋体" w:hint="eastAsia"/>
          <w:b/>
          <w:spacing w:val="-10"/>
          <w:sz w:val="38"/>
          <w:szCs w:val="44"/>
        </w:rPr>
        <w:t>》的通知</w:t>
      </w:r>
    </w:p>
    <w:p w:rsidR="00330632" w:rsidRPr="00B534D9" w:rsidRDefault="00330632" w:rsidP="00FD3E83">
      <w:pPr>
        <w:spacing w:line="560" w:lineRule="exact"/>
      </w:pPr>
    </w:p>
    <w:p w:rsidR="00330632" w:rsidRPr="00B534D9" w:rsidRDefault="00330632" w:rsidP="00FD3E83">
      <w:pPr>
        <w:tabs>
          <w:tab w:val="left" w:pos="750"/>
          <w:tab w:val="center" w:pos="3912"/>
        </w:tabs>
        <w:adjustRightInd w:val="0"/>
        <w:spacing w:line="560" w:lineRule="exact"/>
        <w:rPr>
          <w:rFonts w:ascii="仿宋_GB2312" w:eastAsia="仿宋_GB2312" w:hAnsi="宋体"/>
          <w:sz w:val="32"/>
          <w:szCs w:val="32"/>
        </w:rPr>
      </w:pPr>
      <w:r w:rsidRPr="00B534D9">
        <w:rPr>
          <w:rFonts w:ascii="仿宋_GB2312" w:eastAsia="仿宋_GB2312" w:hAnsi="宋体" w:hint="eastAsia"/>
          <w:sz w:val="32"/>
          <w:szCs w:val="32"/>
        </w:rPr>
        <w:t>机关党委、各党总支（直属党支部）</w:t>
      </w:r>
      <w:r>
        <w:rPr>
          <w:rFonts w:ascii="仿宋_GB2312" w:eastAsia="仿宋_GB2312" w:hAnsi="宋体" w:hint="eastAsia"/>
          <w:sz w:val="32"/>
          <w:szCs w:val="32"/>
        </w:rPr>
        <w:t>分工会</w:t>
      </w:r>
      <w:r w:rsidRPr="00B534D9">
        <w:rPr>
          <w:rFonts w:ascii="仿宋_GB2312" w:eastAsia="仿宋_GB2312" w:hAnsi="宋体" w:hint="eastAsia"/>
          <w:sz w:val="32"/>
          <w:szCs w:val="32"/>
        </w:rPr>
        <w:t>：</w:t>
      </w:r>
    </w:p>
    <w:p w:rsidR="00330632" w:rsidRPr="00330632" w:rsidRDefault="00330632" w:rsidP="00FD3E83">
      <w:pPr>
        <w:widowControl/>
        <w:spacing w:line="560" w:lineRule="exact"/>
        <w:ind w:firstLineChars="200" w:firstLine="640"/>
        <w:jc w:val="left"/>
        <w:rPr>
          <w:rFonts w:ascii="仿宋_GB2312" w:eastAsia="仿宋_GB2312" w:hAnsi="宋体"/>
          <w:sz w:val="32"/>
          <w:szCs w:val="32"/>
        </w:rPr>
      </w:pPr>
      <w:r w:rsidRPr="00B534D9">
        <w:rPr>
          <w:rFonts w:ascii="仿宋_GB2312" w:eastAsia="仿宋_GB2312" w:hAnsi="宋体" w:hint="eastAsia"/>
          <w:sz w:val="32"/>
          <w:szCs w:val="32"/>
        </w:rPr>
        <w:t>经学院党委常委会研究同意,现将《</w:t>
      </w:r>
      <w:r w:rsidRPr="00330632">
        <w:rPr>
          <w:rFonts w:ascii="仿宋_GB2312" w:eastAsia="仿宋_GB2312" w:hAnsi="宋体" w:hint="eastAsia"/>
          <w:sz w:val="32"/>
          <w:szCs w:val="32"/>
        </w:rPr>
        <w:t>北京青年政治学院工会经费使用管理办法</w:t>
      </w:r>
      <w:r w:rsidRPr="00B534D9">
        <w:rPr>
          <w:rFonts w:ascii="仿宋_GB2312" w:eastAsia="仿宋_GB2312" w:hAnsi="宋体" w:hint="eastAsia"/>
          <w:sz w:val="32"/>
          <w:szCs w:val="32"/>
        </w:rPr>
        <w:t>》印发给你们,请认真学习,贯彻落实。</w:t>
      </w:r>
    </w:p>
    <w:p w:rsidR="00330632" w:rsidRPr="00B534D9" w:rsidRDefault="00330632" w:rsidP="00FD3E83">
      <w:pPr>
        <w:spacing w:line="560" w:lineRule="exact"/>
        <w:rPr>
          <w:rFonts w:ascii="仿宋_GB2312" w:eastAsia="仿宋_GB2312" w:hAnsi="宋体"/>
          <w:sz w:val="32"/>
          <w:szCs w:val="32"/>
        </w:rPr>
      </w:pPr>
    </w:p>
    <w:p w:rsidR="00330632" w:rsidRPr="00B534D9" w:rsidRDefault="00330632" w:rsidP="00FD3E83">
      <w:pPr>
        <w:spacing w:line="560" w:lineRule="exact"/>
        <w:rPr>
          <w:rFonts w:ascii="仿宋_GB2312" w:eastAsia="仿宋_GB2312" w:hAnsi="宋体"/>
          <w:sz w:val="32"/>
          <w:szCs w:val="32"/>
        </w:rPr>
      </w:pPr>
    </w:p>
    <w:p w:rsidR="00330632" w:rsidRPr="00B534D9" w:rsidRDefault="00330632" w:rsidP="00FD3E83">
      <w:pPr>
        <w:spacing w:line="560" w:lineRule="exact"/>
        <w:jc w:val="center"/>
        <w:rPr>
          <w:rFonts w:ascii="仿宋_GB2312" w:eastAsia="仿宋_GB2312" w:hAnsi="宋体"/>
          <w:sz w:val="32"/>
          <w:szCs w:val="32"/>
        </w:rPr>
      </w:pPr>
      <w:r w:rsidRPr="00B534D9">
        <w:rPr>
          <w:rFonts w:ascii="仿宋_GB2312" w:eastAsia="仿宋_GB2312" w:hAnsi="宋体" w:hint="eastAsia"/>
          <w:sz w:val="32"/>
          <w:szCs w:val="32"/>
        </w:rPr>
        <w:t xml:space="preserve">             </w:t>
      </w:r>
      <w:r>
        <w:rPr>
          <w:rFonts w:ascii="仿宋_GB2312" w:eastAsia="仿宋_GB2312" w:hAnsi="宋体" w:hint="eastAsia"/>
          <w:sz w:val="32"/>
          <w:szCs w:val="32"/>
        </w:rPr>
        <w:t>中国教育工会北京青年政治学院委员会</w:t>
      </w:r>
    </w:p>
    <w:p w:rsidR="00330632" w:rsidRPr="00B534D9" w:rsidRDefault="00330632" w:rsidP="00FD3E83">
      <w:pPr>
        <w:spacing w:line="560" w:lineRule="exact"/>
        <w:ind w:firstLineChars="1150" w:firstLine="3680"/>
        <w:rPr>
          <w:rFonts w:ascii="仿宋_GB2312" w:eastAsia="仿宋_GB2312" w:hAnsi="宋体"/>
          <w:sz w:val="32"/>
          <w:szCs w:val="32"/>
        </w:rPr>
      </w:pPr>
      <w:r w:rsidRPr="00B534D9">
        <w:rPr>
          <w:rFonts w:ascii="仿宋_GB2312" w:eastAsia="仿宋_GB2312" w:hAnsi="宋体" w:hint="eastAsia"/>
          <w:sz w:val="32"/>
          <w:szCs w:val="32"/>
        </w:rPr>
        <w:t>20</w:t>
      </w:r>
      <w:r w:rsidR="002D0755">
        <w:rPr>
          <w:rFonts w:ascii="仿宋_GB2312" w:eastAsia="仿宋_GB2312" w:hAnsi="宋体"/>
          <w:sz w:val="32"/>
          <w:szCs w:val="32"/>
        </w:rPr>
        <w:t>24</w:t>
      </w:r>
      <w:r w:rsidRPr="00B534D9">
        <w:rPr>
          <w:rFonts w:ascii="仿宋_GB2312" w:eastAsia="仿宋_GB2312" w:hAnsi="宋体" w:hint="eastAsia"/>
          <w:sz w:val="32"/>
          <w:szCs w:val="32"/>
        </w:rPr>
        <w:t>年</w:t>
      </w:r>
      <w:r w:rsidR="002D0755">
        <w:rPr>
          <w:rFonts w:ascii="仿宋_GB2312" w:eastAsia="仿宋_GB2312" w:hAnsi="宋体"/>
          <w:sz w:val="32"/>
          <w:szCs w:val="32"/>
        </w:rPr>
        <w:t>5</w:t>
      </w:r>
      <w:r w:rsidRPr="00B534D9">
        <w:rPr>
          <w:rFonts w:ascii="仿宋_GB2312" w:eastAsia="仿宋_GB2312" w:hAnsi="宋体" w:hint="eastAsia"/>
          <w:sz w:val="32"/>
          <w:szCs w:val="32"/>
        </w:rPr>
        <w:t>月</w:t>
      </w:r>
      <w:r w:rsidR="002D0755">
        <w:rPr>
          <w:rFonts w:ascii="仿宋_GB2312" w:eastAsia="仿宋_GB2312" w:hAnsi="宋体"/>
          <w:sz w:val="32"/>
          <w:szCs w:val="32"/>
        </w:rPr>
        <w:t xml:space="preserve">  </w:t>
      </w:r>
      <w:r w:rsidRPr="00B534D9">
        <w:rPr>
          <w:rFonts w:ascii="仿宋_GB2312" w:eastAsia="仿宋_GB2312" w:hAnsi="宋体" w:hint="eastAsia"/>
          <w:sz w:val="32"/>
          <w:szCs w:val="32"/>
        </w:rPr>
        <w:t>日</w:t>
      </w:r>
    </w:p>
    <w:p w:rsidR="00330632" w:rsidRDefault="00330632" w:rsidP="00FD3E83">
      <w:pPr>
        <w:spacing w:line="560" w:lineRule="exact"/>
      </w:pPr>
    </w:p>
    <w:p w:rsidR="00330632" w:rsidRPr="00A15B74" w:rsidRDefault="00330632" w:rsidP="00330632">
      <w:pPr>
        <w:pStyle w:val="a6"/>
        <w:adjustRightInd w:val="0"/>
        <w:snapToGrid w:val="0"/>
        <w:spacing w:before="0" w:beforeAutospacing="0" w:after="0" w:afterAutospacing="0" w:line="560" w:lineRule="exact"/>
        <w:jc w:val="center"/>
        <w:rPr>
          <w:color w:val="333333"/>
          <w:sz w:val="44"/>
          <w:szCs w:val="44"/>
        </w:rPr>
      </w:pPr>
    </w:p>
    <w:p w:rsidR="00330632" w:rsidRDefault="00330632" w:rsidP="00330632">
      <w:pPr>
        <w:pStyle w:val="a6"/>
        <w:adjustRightInd w:val="0"/>
        <w:snapToGrid w:val="0"/>
        <w:spacing w:before="0" w:beforeAutospacing="0" w:after="0" w:afterAutospacing="0" w:line="560" w:lineRule="exact"/>
        <w:jc w:val="center"/>
        <w:rPr>
          <w:color w:val="333333"/>
          <w:sz w:val="44"/>
          <w:szCs w:val="44"/>
        </w:rPr>
      </w:pPr>
    </w:p>
    <w:p w:rsidR="00330632" w:rsidRDefault="00330632" w:rsidP="00330632">
      <w:pPr>
        <w:pStyle w:val="a6"/>
        <w:adjustRightInd w:val="0"/>
        <w:snapToGrid w:val="0"/>
        <w:spacing w:before="0" w:beforeAutospacing="0" w:after="0" w:afterAutospacing="0" w:line="560" w:lineRule="exact"/>
        <w:jc w:val="center"/>
        <w:rPr>
          <w:color w:val="333333"/>
          <w:sz w:val="44"/>
          <w:szCs w:val="44"/>
        </w:rPr>
      </w:pPr>
    </w:p>
    <w:p w:rsidR="00330632" w:rsidRDefault="00330632" w:rsidP="00330632">
      <w:pPr>
        <w:pStyle w:val="a6"/>
        <w:adjustRightInd w:val="0"/>
        <w:snapToGrid w:val="0"/>
        <w:spacing w:before="0" w:beforeAutospacing="0" w:after="0" w:afterAutospacing="0" w:line="560" w:lineRule="exact"/>
        <w:jc w:val="center"/>
        <w:rPr>
          <w:color w:val="333333"/>
          <w:sz w:val="44"/>
          <w:szCs w:val="44"/>
        </w:rPr>
      </w:pPr>
    </w:p>
    <w:p w:rsidR="00330632" w:rsidRDefault="00330632" w:rsidP="00330632">
      <w:pPr>
        <w:pStyle w:val="a6"/>
        <w:adjustRightInd w:val="0"/>
        <w:snapToGrid w:val="0"/>
        <w:spacing w:before="0" w:beforeAutospacing="0" w:after="0" w:afterAutospacing="0" w:line="560" w:lineRule="exact"/>
        <w:jc w:val="center"/>
        <w:rPr>
          <w:color w:val="333333"/>
          <w:sz w:val="44"/>
          <w:szCs w:val="44"/>
        </w:rPr>
      </w:pPr>
    </w:p>
    <w:p w:rsidR="00330632" w:rsidRDefault="00330632" w:rsidP="00330632">
      <w:pPr>
        <w:pStyle w:val="a6"/>
        <w:adjustRightInd w:val="0"/>
        <w:snapToGrid w:val="0"/>
        <w:spacing w:before="0" w:beforeAutospacing="0" w:after="0" w:afterAutospacing="0" w:line="560" w:lineRule="exact"/>
        <w:jc w:val="center"/>
        <w:rPr>
          <w:color w:val="333333"/>
          <w:sz w:val="44"/>
          <w:szCs w:val="44"/>
        </w:rPr>
      </w:pPr>
    </w:p>
    <w:p w:rsidR="00330632" w:rsidRDefault="00330632" w:rsidP="00330632">
      <w:pPr>
        <w:widowControl/>
        <w:spacing w:line="560" w:lineRule="exact"/>
        <w:jc w:val="center"/>
        <w:rPr>
          <w:rFonts w:asciiTheme="majorEastAsia" w:eastAsiaTheme="majorEastAsia" w:hAnsiTheme="majorEastAsia" w:cs="方正小标宋简体"/>
          <w:bCs/>
          <w:sz w:val="44"/>
          <w:szCs w:val="44"/>
        </w:rPr>
      </w:pPr>
      <w:r w:rsidRPr="00330632">
        <w:rPr>
          <w:rFonts w:asciiTheme="majorEastAsia" w:eastAsiaTheme="majorEastAsia" w:hAnsiTheme="majorEastAsia" w:cs="方正小标宋简体" w:hint="eastAsia"/>
          <w:bCs/>
          <w:sz w:val="44"/>
          <w:szCs w:val="44"/>
        </w:rPr>
        <w:lastRenderedPageBreak/>
        <w:t>北京青年政治学院</w:t>
      </w:r>
    </w:p>
    <w:p w:rsidR="00330632" w:rsidRPr="00330632" w:rsidRDefault="00330632" w:rsidP="00330632">
      <w:pPr>
        <w:widowControl/>
        <w:spacing w:line="560" w:lineRule="exact"/>
        <w:jc w:val="center"/>
        <w:rPr>
          <w:rFonts w:asciiTheme="majorEastAsia" w:eastAsiaTheme="majorEastAsia" w:hAnsiTheme="majorEastAsia" w:cs="方正小标宋简体"/>
          <w:bCs/>
          <w:sz w:val="44"/>
          <w:szCs w:val="44"/>
        </w:rPr>
      </w:pPr>
      <w:r w:rsidRPr="00330632">
        <w:rPr>
          <w:rFonts w:asciiTheme="majorEastAsia" w:eastAsiaTheme="majorEastAsia" w:hAnsiTheme="majorEastAsia" w:cs="方正小标宋简体" w:hint="eastAsia"/>
          <w:bCs/>
          <w:sz w:val="44"/>
          <w:szCs w:val="44"/>
        </w:rPr>
        <w:t>工会经费使用管理办法</w:t>
      </w:r>
    </w:p>
    <w:p w:rsidR="00330632" w:rsidRPr="00330632" w:rsidRDefault="00330632" w:rsidP="00330632">
      <w:pPr>
        <w:widowControl/>
        <w:spacing w:line="560" w:lineRule="exact"/>
        <w:jc w:val="center"/>
        <w:rPr>
          <w:rFonts w:ascii="仿宋" w:eastAsia="仿宋" w:hAnsi="仿宋" w:cs="方正小标宋简体"/>
          <w:bCs/>
          <w:sz w:val="32"/>
          <w:szCs w:val="32"/>
        </w:rPr>
      </w:pP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为管好、用好工会经费，做到“用得合理，教职工满意”，更好地为教职工服务，为工会建设服务，按照《关于进一步加强服务职工工作经费保障的意见》（京工发〔</w:t>
      </w:r>
      <w:r w:rsidRPr="00FD3E83">
        <w:rPr>
          <w:rFonts w:ascii="仿宋_GB2312" w:eastAsia="仿宋_GB2312" w:hAnsi="宋体"/>
          <w:sz w:val="32"/>
          <w:szCs w:val="32"/>
        </w:rPr>
        <w:t>201</w:t>
      </w:r>
      <w:r w:rsidRPr="00FD3E83">
        <w:rPr>
          <w:rFonts w:ascii="仿宋_GB2312" w:eastAsia="仿宋_GB2312" w:hAnsi="宋体" w:hint="eastAsia"/>
          <w:sz w:val="32"/>
          <w:szCs w:val="32"/>
        </w:rPr>
        <w:t>6〕</w:t>
      </w:r>
      <w:r w:rsidRPr="00FD3E83">
        <w:rPr>
          <w:rFonts w:ascii="仿宋_GB2312" w:eastAsia="仿宋_GB2312" w:hAnsi="宋体"/>
          <w:sz w:val="32"/>
          <w:szCs w:val="32"/>
        </w:rPr>
        <w:t>2</w:t>
      </w:r>
      <w:r w:rsidRPr="00FD3E83">
        <w:rPr>
          <w:rFonts w:ascii="仿宋_GB2312" w:eastAsia="仿宋_GB2312" w:hAnsi="宋体" w:hint="eastAsia"/>
          <w:sz w:val="32"/>
          <w:szCs w:val="32"/>
        </w:rPr>
        <w:t>4号）、关于贯彻落实《全总办公厅关于印发〈基层工会经费收支管理办法〉的通知》（京工办发〔</w:t>
      </w:r>
      <w:r w:rsidRPr="00FD3E83">
        <w:rPr>
          <w:rFonts w:ascii="仿宋_GB2312" w:eastAsia="仿宋_GB2312" w:hAnsi="宋体"/>
          <w:sz w:val="32"/>
          <w:szCs w:val="32"/>
        </w:rPr>
        <w:t>201</w:t>
      </w:r>
      <w:r w:rsidRPr="00FD3E83">
        <w:rPr>
          <w:rFonts w:ascii="仿宋_GB2312" w:eastAsia="仿宋_GB2312" w:hAnsi="宋体" w:hint="eastAsia"/>
          <w:sz w:val="32"/>
          <w:szCs w:val="32"/>
        </w:rPr>
        <w:t>8〕7号）和《关于2019年度基层工会开展慰问活动有关经费事项的通知》（京工办发〔</w:t>
      </w:r>
      <w:r w:rsidRPr="00FD3E83">
        <w:rPr>
          <w:rFonts w:ascii="仿宋_GB2312" w:eastAsia="仿宋_GB2312" w:hAnsi="宋体"/>
          <w:sz w:val="32"/>
          <w:szCs w:val="32"/>
        </w:rPr>
        <w:t>201</w:t>
      </w:r>
      <w:r w:rsidRPr="00FD3E83">
        <w:rPr>
          <w:rFonts w:ascii="仿宋_GB2312" w:eastAsia="仿宋_GB2312" w:hAnsi="宋体" w:hint="eastAsia"/>
          <w:sz w:val="32"/>
          <w:szCs w:val="32"/>
        </w:rPr>
        <w:t>9〕1号）文件精神，结合学院工会实际，特制定本办法。</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一、工会经费使用管理原则</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1.坚持遵纪守法原则。严格执行国家财经政策、规定和开支范围、标准，认真执行工会财务制度，遵守财务纪律。</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2.坚持“统筹兼顾、保证重点、量入为出、收支平衡”的原则。工会经费重点用于维护教职工权益、开展教职工</w:t>
      </w:r>
      <w:hyperlink r:id="rId6" w:history="1">
        <w:r w:rsidRPr="00FD3E83">
          <w:rPr>
            <w:rFonts w:ascii="仿宋_GB2312" w:eastAsia="仿宋_GB2312" w:hAnsi="宋体" w:hint="eastAsia"/>
            <w:sz w:val="32"/>
            <w:szCs w:val="32"/>
          </w:rPr>
          <w:t>教育</w:t>
        </w:r>
      </w:hyperlink>
      <w:r w:rsidRPr="00FD3E83">
        <w:rPr>
          <w:rFonts w:ascii="仿宋_GB2312" w:eastAsia="仿宋_GB2312" w:hAnsi="宋体" w:hint="eastAsia"/>
          <w:sz w:val="32"/>
          <w:szCs w:val="32"/>
        </w:rPr>
        <w:t>和教职工群众活动等方面。</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3.坚持“预算管理”的原则。一切费用均应纳入预算，并按工会会计制度要求，认真编报和执行。</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4.坚持“勤俭节约”的原则。要少花钱，多办事，办好事、办实事，节约开支，依靠教职工用好工会经费，提高工会经费的使用效益。</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lastRenderedPageBreak/>
        <w:t>5.坚持“民主管理”的原则。定期公布工会账目，接受教职工会员监督和学院工会经费审查委员会审查及北京市教育工会经费审查委员会检查。</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6.坚持“为教职工服务”的原则。工会经费不得用于非工会活动开支；不得支付社会摊派或变相摊派的费用；不得为单位和个人提供资金拆借、经济担保和抵押。</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二、工会经费开支范围</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（一）设施建设和品牌服务支出</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t>1.</w:t>
      </w:r>
      <w:r w:rsidRPr="00FD3E83">
        <w:rPr>
          <w:rFonts w:ascii="仿宋_GB2312" w:eastAsia="仿宋_GB2312" w:hAnsi="宋体" w:hint="eastAsia"/>
          <w:sz w:val="32"/>
          <w:szCs w:val="32"/>
        </w:rPr>
        <w:t>建职工之家经费：健康心理咨询室、母婴关爱室等设备设施投入费用；</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t>2.</w:t>
      </w:r>
      <w:r w:rsidRPr="00FD3E83">
        <w:rPr>
          <w:rFonts w:ascii="仿宋_GB2312" w:eastAsia="仿宋_GB2312" w:hAnsi="宋体" w:hint="eastAsia"/>
          <w:sz w:val="32"/>
          <w:szCs w:val="32"/>
        </w:rPr>
        <w:t>技能竞赛：青年教师基本功比赛和会员的岗位技能竞赛设备的投入费用；</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（二）职工疗养费：用于工会组织先进职工疗休养补贴从工会其他活动费支出。</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（三）职工教育活动：主要用于工会举办的教职工</w:t>
      </w:r>
      <w:hyperlink r:id="rId7" w:history="1">
        <w:r w:rsidRPr="00FD3E83">
          <w:rPr>
            <w:rFonts w:ascii="仿宋_GB2312" w:eastAsia="仿宋_GB2312" w:hAnsi="宋体" w:hint="eastAsia"/>
            <w:sz w:val="32"/>
            <w:szCs w:val="32"/>
          </w:rPr>
          <w:t>教育</w:t>
        </w:r>
      </w:hyperlink>
      <w:r w:rsidRPr="00FD3E83">
        <w:rPr>
          <w:rFonts w:ascii="仿宋_GB2312" w:eastAsia="仿宋_GB2312" w:hAnsi="宋体" w:hint="eastAsia"/>
          <w:sz w:val="32"/>
          <w:szCs w:val="32"/>
        </w:rPr>
        <w:t>、业余文化、技术、技能</w:t>
      </w:r>
      <w:hyperlink r:id="rId8" w:history="1">
        <w:r w:rsidRPr="00FD3E83">
          <w:rPr>
            <w:rFonts w:ascii="仿宋_GB2312" w:eastAsia="仿宋_GB2312" w:hAnsi="宋体" w:hint="eastAsia"/>
            <w:sz w:val="32"/>
            <w:szCs w:val="32"/>
          </w:rPr>
          <w:t>教育</w:t>
        </w:r>
      </w:hyperlink>
      <w:r w:rsidRPr="00FD3E83">
        <w:rPr>
          <w:rFonts w:ascii="仿宋_GB2312" w:eastAsia="仿宋_GB2312" w:hAnsi="宋体" w:hint="eastAsia"/>
          <w:sz w:val="32"/>
          <w:szCs w:val="32"/>
        </w:rPr>
        <w:t>所需的教材、教学、消耗用品；职工</w:t>
      </w:r>
      <w:hyperlink r:id="rId9" w:history="1">
        <w:r w:rsidRPr="00FD3E83">
          <w:rPr>
            <w:rFonts w:ascii="仿宋_GB2312" w:eastAsia="仿宋_GB2312" w:hAnsi="宋体" w:hint="eastAsia"/>
            <w:sz w:val="32"/>
            <w:szCs w:val="32"/>
          </w:rPr>
          <w:t>教育</w:t>
        </w:r>
      </w:hyperlink>
      <w:r w:rsidRPr="00FD3E83">
        <w:rPr>
          <w:rFonts w:ascii="仿宋_GB2312" w:eastAsia="仿宋_GB2312" w:hAnsi="宋体" w:hint="eastAsia"/>
          <w:sz w:val="32"/>
          <w:szCs w:val="32"/>
        </w:rPr>
        <w:t>所需资料、教师酬金；优秀教师、学员（包括自学）奖励等。</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（四）文体活动：主要用于工会举办的教职工业余文体活动所需设备、器材、用品的购置与维修；文体汇演、比赛奖励；以及按规定开支的伙食补助费、误餐费、夜餐费；组织会员开展集体活动的费用；。</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lastRenderedPageBreak/>
        <w:t>1.</w:t>
      </w:r>
      <w:r w:rsidRPr="00FD3E83">
        <w:rPr>
          <w:rFonts w:ascii="仿宋_GB2312" w:eastAsia="仿宋_GB2312" w:hAnsi="宋体" w:hint="eastAsia"/>
          <w:sz w:val="32"/>
          <w:szCs w:val="32"/>
        </w:rPr>
        <w:t>职工文化活动所需服装原则上应采用租赁方式，确需购置的，人均低于</w:t>
      </w:r>
      <w:r w:rsidRPr="00FD3E83">
        <w:rPr>
          <w:rFonts w:ascii="仿宋_GB2312" w:eastAsia="仿宋_GB2312" w:hAnsi="宋体"/>
          <w:sz w:val="32"/>
          <w:szCs w:val="32"/>
        </w:rPr>
        <w:t>100</w:t>
      </w:r>
      <w:r w:rsidRPr="00FD3E83">
        <w:rPr>
          <w:rFonts w:ascii="仿宋_GB2312" w:eastAsia="仿宋_GB2312" w:hAnsi="宋体" w:hint="eastAsia"/>
          <w:sz w:val="32"/>
          <w:szCs w:val="32"/>
        </w:rPr>
        <w:t>元的可以配发给职工个人，人均高于</w:t>
      </w:r>
      <w:r w:rsidRPr="00FD3E83">
        <w:rPr>
          <w:rFonts w:ascii="仿宋_GB2312" w:eastAsia="仿宋_GB2312" w:hAnsi="宋体"/>
          <w:sz w:val="32"/>
          <w:szCs w:val="32"/>
        </w:rPr>
        <w:t>100</w:t>
      </w:r>
      <w:r w:rsidRPr="00FD3E83">
        <w:rPr>
          <w:rFonts w:ascii="仿宋_GB2312" w:eastAsia="仿宋_GB2312" w:hAnsi="宋体" w:hint="eastAsia"/>
          <w:sz w:val="32"/>
          <w:szCs w:val="32"/>
        </w:rPr>
        <w:t>元的，应由购置单位集中保管。</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t>2.</w:t>
      </w:r>
      <w:r w:rsidRPr="00FD3E83">
        <w:rPr>
          <w:rFonts w:ascii="仿宋_GB2312" w:eastAsia="仿宋_GB2312" w:hAnsi="宋体" w:hint="eastAsia"/>
          <w:sz w:val="32"/>
          <w:szCs w:val="32"/>
        </w:rPr>
        <w:t>职工体育活动，可为参赛者购置服装，购置的服装属于购置单位所有，每三年购置一次且人均不超过</w:t>
      </w:r>
      <w:r w:rsidRPr="00FD3E83">
        <w:rPr>
          <w:rFonts w:ascii="仿宋_GB2312" w:eastAsia="仿宋_GB2312" w:hAnsi="宋体"/>
          <w:sz w:val="32"/>
          <w:szCs w:val="32"/>
        </w:rPr>
        <w:t>1000</w:t>
      </w:r>
      <w:r w:rsidRPr="00FD3E83">
        <w:rPr>
          <w:rFonts w:ascii="仿宋_GB2312" w:eastAsia="仿宋_GB2312" w:hAnsi="宋体" w:hint="eastAsia"/>
          <w:sz w:val="32"/>
          <w:szCs w:val="32"/>
        </w:rPr>
        <w:t>元。</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t>3.</w:t>
      </w:r>
      <w:r w:rsidRPr="00FD3E83">
        <w:rPr>
          <w:rFonts w:ascii="仿宋_GB2312" w:eastAsia="仿宋_GB2312" w:hAnsi="宋体" w:hint="eastAsia"/>
          <w:sz w:val="32"/>
          <w:szCs w:val="32"/>
        </w:rPr>
        <w:t>文体活动设置奖项的，以精神鼓励为主，可适当给予少量的物质奖励，奖励范围不超过参与人数的</w:t>
      </w:r>
      <w:r w:rsidRPr="00FD3E83">
        <w:rPr>
          <w:rFonts w:ascii="仿宋_GB2312" w:eastAsia="仿宋_GB2312" w:hAnsi="宋体"/>
          <w:sz w:val="32"/>
          <w:szCs w:val="32"/>
        </w:rPr>
        <w:t>2/3</w:t>
      </w:r>
      <w:r w:rsidRPr="00FD3E83">
        <w:rPr>
          <w:rFonts w:ascii="仿宋_GB2312" w:eastAsia="仿宋_GB2312" w:hAnsi="宋体" w:hint="eastAsia"/>
          <w:sz w:val="32"/>
          <w:szCs w:val="32"/>
        </w:rPr>
        <w:t>，每人奖品</w:t>
      </w:r>
      <w:r w:rsidRPr="00695185">
        <w:rPr>
          <w:rFonts w:ascii="仿宋_GB2312" w:eastAsia="仿宋_GB2312" w:hAnsi="宋体" w:hint="eastAsia"/>
          <w:sz w:val="32"/>
          <w:szCs w:val="32"/>
          <w:highlight w:val="yellow"/>
        </w:rPr>
        <w:t>（或奖金）</w:t>
      </w:r>
      <w:r w:rsidRPr="00FD3E83">
        <w:rPr>
          <w:rFonts w:ascii="仿宋_GB2312" w:eastAsia="仿宋_GB2312" w:hAnsi="宋体" w:hint="eastAsia"/>
          <w:sz w:val="32"/>
          <w:szCs w:val="32"/>
        </w:rPr>
        <w:t>不超过</w:t>
      </w:r>
      <w:r w:rsidRPr="00FD3E83">
        <w:rPr>
          <w:rFonts w:ascii="仿宋_GB2312" w:eastAsia="仿宋_GB2312" w:hAnsi="宋体"/>
          <w:sz w:val="32"/>
          <w:szCs w:val="32"/>
        </w:rPr>
        <w:t>500</w:t>
      </w:r>
      <w:r w:rsidRPr="00FD3E83">
        <w:rPr>
          <w:rFonts w:ascii="仿宋_GB2312" w:eastAsia="仿宋_GB2312" w:hAnsi="宋体" w:hint="eastAsia"/>
          <w:sz w:val="32"/>
          <w:szCs w:val="32"/>
        </w:rPr>
        <w:t>元。不设置奖项的，可为参加人员发放参与奖，但人均不超过</w:t>
      </w:r>
      <w:r w:rsidRPr="00695185">
        <w:rPr>
          <w:rFonts w:ascii="仿宋_GB2312" w:eastAsia="仿宋_GB2312" w:hAnsi="宋体"/>
          <w:sz w:val="32"/>
          <w:szCs w:val="32"/>
          <w:highlight w:val="yellow"/>
        </w:rPr>
        <w:t>100</w:t>
      </w:r>
      <w:r w:rsidRPr="00FD3E83">
        <w:rPr>
          <w:rFonts w:ascii="仿宋_GB2312" w:eastAsia="仿宋_GB2312" w:hAnsi="宋体" w:hint="eastAsia"/>
          <w:sz w:val="32"/>
          <w:szCs w:val="32"/>
        </w:rPr>
        <w:t>元。</w:t>
      </w:r>
      <w:r w:rsidR="00695185" w:rsidRPr="00695185">
        <w:rPr>
          <w:rFonts w:ascii="仿宋_GB2312" w:eastAsia="仿宋_GB2312" w:hAnsi="宋体" w:hint="eastAsia"/>
          <w:sz w:val="32"/>
          <w:szCs w:val="32"/>
          <w:highlight w:val="yellow"/>
        </w:rPr>
        <w:t>改为1</w:t>
      </w:r>
      <w:r w:rsidR="00695185" w:rsidRPr="00695185">
        <w:rPr>
          <w:rFonts w:ascii="仿宋_GB2312" w:eastAsia="仿宋_GB2312" w:hAnsi="宋体"/>
          <w:sz w:val="32"/>
          <w:szCs w:val="32"/>
          <w:highlight w:val="yellow"/>
        </w:rPr>
        <w:t>50</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t>4.</w:t>
      </w:r>
      <w:r w:rsidRPr="00FD3E83">
        <w:rPr>
          <w:rFonts w:ascii="仿宋_GB2312" w:eastAsia="仿宋_GB2312" w:hAnsi="宋体" w:hint="eastAsia"/>
          <w:sz w:val="32"/>
          <w:szCs w:val="32"/>
        </w:rPr>
        <w:t>春节职工联欢会奖品可</w:t>
      </w:r>
      <w:r w:rsidRPr="00FD3E83">
        <w:rPr>
          <w:rFonts w:ascii="仿宋_GB2312" w:eastAsia="仿宋_GB2312" w:hAnsi="宋体"/>
          <w:sz w:val="32"/>
          <w:szCs w:val="32"/>
        </w:rPr>
        <w:t>为全体参加人员发放参与奖，参与奖的标准为人均不超过150元。</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t>5.</w:t>
      </w:r>
      <w:r w:rsidRPr="00FD3E83">
        <w:rPr>
          <w:rFonts w:ascii="仿宋_GB2312" w:eastAsia="仿宋_GB2312" w:hAnsi="宋体" w:hint="eastAsia"/>
          <w:sz w:val="32"/>
          <w:szCs w:val="32"/>
        </w:rPr>
        <w:t>可为职工购买公园年票。</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6.工会开展各类讲座、报告等宣传活动；举办展览、板报等费用；报刊及资料费等。</w:t>
      </w:r>
      <w:bookmarkStart w:id="0" w:name="_GoBack"/>
      <w:bookmarkEnd w:id="0"/>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7.工会组织的集体活动，对因参与活动而误餐的工会干部和工会会员可参照学院规定的差旅费中伙食补助标准</w:t>
      </w:r>
      <w:r w:rsidR="007C4A28">
        <w:rPr>
          <w:rFonts w:ascii="仿宋_GB2312" w:eastAsia="仿宋_GB2312" w:hAnsi="宋体" w:hint="eastAsia"/>
          <w:sz w:val="32"/>
          <w:szCs w:val="32"/>
        </w:rPr>
        <w:t>执行，</w:t>
      </w:r>
      <w:r w:rsidRPr="00FD3E83">
        <w:rPr>
          <w:rFonts w:ascii="仿宋_GB2312" w:eastAsia="仿宋_GB2312" w:hAnsi="宋体" w:hint="eastAsia"/>
          <w:sz w:val="32"/>
          <w:szCs w:val="32"/>
        </w:rPr>
        <w:t>最高不超过</w:t>
      </w:r>
      <w:r w:rsidR="007C4A28">
        <w:rPr>
          <w:rFonts w:ascii="仿宋_GB2312" w:eastAsia="仿宋_GB2312" w:hAnsi="宋体" w:hint="eastAsia"/>
          <w:sz w:val="32"/>
          <w:szCs w:val="32"/>
        </w:rPr>
        <w:t>5</w:t>
      </w:r>
      <w:r w:rsidR="007C4A28">
        <w:rPr>
          <w:rFonts w:ascii="仿宋_GB2312" w:eastAsia="仿宋_GB2312" w:hAnsi="宋体"/>
          <w:sz w:val="32"/>
          <w:szCs w:val="32"/>
        </w:rPr>
        <w:t>0</w:t>
      </w:r>
      <w:r w:rsidR="007C4A28">
        <w:rPr>
          <w:rFonts w:ascii="仿宋_GB2312" w:eastAsia="仿宋_GB2312" w:hAnsi="宋体" w:hint="eastAsia"/>
          <w:sz w:val="32"/>
          <w:szCs w:val="32"/>
        </w:rPr>
        <w:t>元/人/餐。（原</w:t>
      </w:r>
      <w:r w:rsidR="00292197">
        <w:rPr>
          <w:rFonts w:ascii="仿宋_GB2312" w:eastAsia="仿宋_GB2312" w:hAnsi="宋体" w:hint="eastAsia"/>
          <w:sz w:val="32"/>
          <w:szCs w:val="32"/>
        </w:rPr>
        <w:t>制度</w:t>
      </w:r>
      <w:r w:rsidR="007C4A28">
        <w:rPr>
          <w:rFonts w:ascii="仿宋_GB2312" w:eastAsia="仿宋_GB2312" w:hAnsi="宋体" w:hint="eastAsia"/>
          <w:sz w:val="32"/>
          <w:szCs w:val="32"/>
        </w:rPr>
        <w:t>为“</w:t>
      </w:r>
      <w:r w:rsidR="007C4A28" w:rsidRPr="007C4A28">
        <w:rPr>
          <w:rFonts w:ascii="仿宋_GB2312" w:eastAsia="仿宋_GB2312" w:hAnsi="宋体" w:hint="eastAsia"/>
          <w:sz w:val="32"/>
          <w:szCs w:val="32"/>
          <w:highlight w:val="yellow"/>
        </w:rPr>
        <w:t>发放现金或安排工作餐，</w:t>
      </w:r>
      <w:r w:rsidRPr="007C4A28">
        <w:rPr>
          <w:rFonts w:ascii="仿宋_GB2312" w:eastAsia="仿宋_GB2312" w:hAnsi="宋体" w:hint="eastAsia"/>
          <w:sz w:val="32"/>
          <w:szCs w:val="32"/>
          <w:highlight w:val="yellow"/>
        </w:rPr>
        <w:t>30元/人/餐</w:t>
      </w:r>
      <w:r w:rsidR="007C4A28">
        <w:rPr>
          <w:rFonts w:ascii="仿宋_GB2312" w:eastAsia="仿宋_GB2312" w:hAnsi="宋体" w:hint="eastAsia"/>
          <w:sz w:val="32"/>
          <w:szCs w:val="32"/>
        </w:rPr>
        <w:t>”</w:t>
      </w:r>
      <w:r w:rsidRPr="00FD3E83">
        <w:rPr>
          <w:rFonts w:ascii="仿宋_GB2312" w:eastAsia="仿宋_GB2312" w:hAnsi="宋体" w:hint="eastAsia"/>
          <w:sz w:val="32"/>
          <w:szCs w:val="32"/>
        </w:rPr>
        <w:t>。</w:t>
      </w:r>
      <w:r w:rsidR="007C4A28">
        <w:rPr>
          <w:rFonts w:ascii="仿宋_GB2312" w:eastAsia="仿宋_GB2312" w:hAnsi="宋体" w:hint="eastAsia"/>
          <w:sz w:val="32"/>
          <w:szCs w:val="32"/>
        </w:rPr>
        <w:t>）</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（五）慰问</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t>1</w:t>
      </w:r>
      <w:r w:rsidRPr="00FD3E83">
        <w:rPr>
          <w:rFonts w:ascii="仿宋_GB2312" w:eastAsia="仿宋_GB2312" w:hAnsi="宋体" w:hint="eastAsia"/>
          <w:sz w:val="32"/>
          <w:szCs w:val="32"/>
        </w:rPr>
        <w:t>．法定节日慰问。可对全体会员发放少量实物慰问品，原则上为职工群众必需的一些生活用品等，全年支出总额一般</w:t>
      </w:r>
      <w:r w:rsidR="00292197">
        <w:rPr>
          <w:rFonts w:ascii="仿宋_GB2312" w:eastAsia="仿宋_GB2312" w:hint="eastAsia"/>
          <w:color w:val="000000"/>
          <w:sz w:val="32"/>
          <w:szCs w:val="32"/>
        </w:rPr>
        <w:t>不高于当年本级工会经费预算收入的50%</w:t>
      </w:r>
      <w:r w:rsidR="006326D4">
        <w:rPr>
          <w:rFonts w:ascii="仿宋_GB2312" w:eastAsia="仿宋_GB2312" w:hint="eastAsia"/>
          <w:color w:val="000000"/>
          <w:sz w:val="32"/>
          <w:szCs w:val="32"/>
        </w:rPr>
        <w:t>。</w:t>
      </w:r>
      <w:r w:rsidR="00292197">
        <w:rPr>
          <w:rFonts w:ascii="仿宋_GB2312" w:eastAsia="仿宋_GB2312" w:hint="eastAsia"/>
          <w:color w:val="000000"/>
          <w:sz w:val="32"/>
          <w:szCs w:val="32"/>
        </w:rPr>
        <w:t>（</w:t>
      </w:r>
      <w:r w:rsidR="00292197" w:rsidRPr="00292197">
        <w:rPr>
          <w:rFonts w:ascii="仿宋_GB2312" w:eastAsia="仿宋_GB2312" w:hint="eastAsia"/>
          <w:color w:val="000000"/>
          <w:sz w:val="32"/>
          <w:szCs w:val="32"/>
          <w:highlight w:val="yellow"/>
        </w:rPr>
        <w:t>原制度为“</w:t>
      </w:r>
      <w:r w:rsidRPr="00292197">
        <w:rPr>
          <w:rFonts w:ascii="仿宋_GB2312" w:eastAsia="仿宋_GB2312" w:hAnsi="宋体" w:hint="eastAsia"/>
          <w:sz w:val="32"/>
          <w:szCs w:val="32"/>
          <w:highlight w:val="yellow"/>
        </w:rPr>
        <w:t>不高于当年本级工会经费预算支出的5</w:t>
      </w:r>
      <w:r w:rsidRPr="00292197">
        <w:rPr>
          <w:rFonts w:ascii="仿宋_GB2312" w:eastAsia="仿宋_GB2312" w:hAnsi="宋体"/>
          <w:sz w:val="32"/>
          <w:szCs w:val="32"/>
          <w:highlight w:val="yellow"/>
        </w:rPr>
        <w:t>0%</w:t>
      </w:r>
      <w:r w:rsidR="00292197" w:rsidRPr="00292197">
        <w:rPr>
          <w:rFonts w:ascii="仿宋_GB2312" w:eastAsia="仿宋_GB2312" w:hint="eastAsia"/>
          <w:color w:val="000000"/>
          <w:sz w:val="32"/>
          <w:szCs w:val="32"/>
          <w:highlight w:val="yellow"/>
        </w:rPr>
        <w:t>”</w:t>
      </w:r>
      <w:r w:rsidR="00292197">
        <w:rPr>
          <w:rFonts w:ascii="仿宋_GB2312" w:eastAsia="仿宋_GB2312" w:hAnsi="宋体" w:hint="eastAsia"/>
          <w:sz w:val="32"/>
          <w:szCs w:val="32"/>
        </w:rPr>
        <w:t>）</w:t>
      </w:r>
      <w:r w:rsidRPr="00FD3E83">
        <w:rPr>
          <w:rFonts w:ascii="仿宋_GB2312" w:eastAsia="仿宋_GB2312" w:hAnsi="宋体" w:hint="eastAsia"/>
          <w:sz w:val="32"/>
          <w:szCs w:val="32"/>
        </w:rPr>
        <w:t>。</w:t>
      </w:r>
      <w:r w:rsidR="006326D4">
        <w:rPr>
          <w:rFonts w:ascii="仿宋_GB2312" w:eastAsia="仿宋_GB2312" w:hAnsi="宋体" w:hint="eastAsia"/>
          <w:sz w:val="32"/>
          <w:szCs w:val="32"/>
        </w:rPr>
        <w:t>在“职工活动支出”核算。（原制度为“</w:t>
      </w:r>
      <w:r w:rsidRPr="00E33718">
        <w:rPr>
          <w:rFonts w:ascii="仿宋_GB2312" w:eastAsia="仿宋_GB2312" w:hAnsi="宋体" w:hint="eastAsia"/>
          <w:sz w:val="32"/>
          <w:szCs w:val="32"/>
          <w:highlight w:val="yellow"/>
        </w:rPr>
        <w:t>在</w:t>
      </w:r>
      <w:r w:rsidR="006326D4">
        <w:rPr>
          <w:rFonts w:ascii="仿宋_GB2312" w:eastAsia="仿宋_GB2312" w:hAnsi="宋体" w:hint="eastAsia"/>
          <w:sz w:val="32"/>
          <w:szCs w:val="32"/>
          <w:highlight w:val="yellow"/>
        </w:rPr>
        <w:t>‘</w:t>
      </w:r>
      <w:r w:rsidRPr="00E33718">
        <w:rPr>
          <w:rFonts w:ascii="仿宋_GB2312" w:eastAsia="仿宋_GB2312" w:hAnsi="宋体" w:hint="eastAsia"/>
          <w:sz w:val="32"/>
          <w:szCs w:val="32"/>
          <w:highlight w:val="yellow"/>
        </w:rPr>
        <w:t>其他支出</w:t>
      </w:r>
      <w:r w:rsidR="006326D4">
        <w:rPr>
          <w:rFonts w:ascii="仿宋_GB2312" w:eastAsia="仿宋_GB2312" w:hAnsi="宋体" w:hint="eastAsia"/>
          <w:sz w:val="32"/>
          <w:szCs w:val="32"/>
          <w:highlight w:val="yellow"/>
        </w:rPr>
        <w:t>’</w:t>
      </w:r>
      <w:r w:rsidRPr="00E33718">
        <w:rPr>
          <w:rFonts w:ascii="仿宋_GB2312" w:eastAsia="仿宋_GB2312" w:hAnsi="宋体" w:hint="eastAsia"/>
          <w:sz w:val="32"/>
          <w:szCs w:val="32"/>
          <w:highlight w:val="yellow"/>
        </w:rPr>
        <w:t>核算</w:t>
      </w:r>
      <w:r w:rsidR="006326D4">
        <w:rPr>
          <w:rFonts w:ascii="仿宋_GB2312" w:eastAsia="仿宋_GB2312" w:hAnsi="宋体" w:hint="eastAsia"/>
          <w:sz w:val="32"/>
          <w:szCs w:val="32"/>
        </w:rPr>
        <w:t>”</w:t>
      </w:r>
      <w:r w:rsidR="006326D4">
        <w:rPr>
          <w:rFonts w:ascii="仿宋_GB2312" w:eastAsia="仿宋_GB2312" w:hAnsi="宋体" w:hint="eastAsia"/>
          <w:sz w:val="32"/>
          <w:szCs w:val="32"/>
          <w:highlight w:val="yellow"/>
        </w:rPr>
        <w:t>）</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lastRenderedPageBreak/>
        <w:t>2</w:t>
      </w:r>
      <w:r w:rsidRPr="00FD3E83">
        <w:rPr>
          <w:rFonts w:ascii="仿宋_GB2312" w:eastAsia="仿宋_GB2312" w:hAnsi="宋体" w:hint="eastAsia"/>
          <w:sz w:val="32"/>
          <w:szCs w:val="32"/>
        </w:rPr>
        <w:t>.会员本人生日慰问。可购买生日慰问品，慰问标准一般每人不超过3</w:t>
      </w:r>
      <w:r w:rsidRPr="00FD3E83">
        <w:rPr>
          <w:rFonts w:ascii="仿宋_GB2312" w:eastAsia="仿宋_GB2312" w:hAnsi="宋体"/>
          <w:sz w:val="32"/>
          <w:szCs w:val="32"/>
        </w:rPr>
        <w:t>00</w:t>
      </w:r>
      <w:r w:rsidRPr="00FD3E83">
        <w:rPr>
          <w:rFonts w:ascii="仿宋_GB2312" w:eastAsia="仿宋_GB2312" w:hAnsi="宋体" w:hint="eastAsia"/>
          <w:sz w:val="32"/>
          <w:szCs w:val="32"/>
        </w:rPr>
        <w:t>元。情况特殊的，可购买等值生日慰问实物券，慰问品和实物券应实名签收。</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3.会员结婚生育，生病住院，直系亲属去世时，分工会看望慰问，慰问品不超过300元。院工会看望慰问，慰问品不超过500元。</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4.送温暖慰问费。开展春送岗位、夏送清凉、冬送温暖等活动和遇极端天气可食品饮料、购买功能性口罩等用品，人均不超过</w:t>
      </w:r>
      <w:r w:rsidRPr="00FD3E83">
        <w:rPr>
          <w:rFonts w:ascii="仿宋_GB2312" w:eastAsia="仿宋_GB2312" w:hAnsi="宋体"/>
          <w:sz w:val="32"/>
          <w:szCs w:val="32"/>
        </w:rPr>
        <w:t>100</w:t>
      </w:r>
      <w:r w:rsidRPr="00FD3E83">
        <w:rPr>
          <w:rFonts w:ascii="仿宋_GB2312" w:eastAsia="仿宋_GB2312" w:hAnsi="宋体" w:hint="eastAsia"/>
          <w:sz w:val="32"/>
          <w:szCs w:val="32"/>
        </w:rPr>
        <w:t>元。</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5.工会会员退休离岗，可发放一定金额的纪念品，纪念品不超过500元。</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（六）春游秋游和观看电影</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t>1.</w:t>
      </w:r>
      <w:r w:rsidRPr="00FD3E83">
        <w:rPr>
          <w:rFonts w:ascii="仿宋_GB2312" w:eastAsia="仿宋_GB2312" w:hAnsi="宋体" w:hint="eastAsia"/>
          <w:sz w:val="32"/>
          <w:szCs w:val="32"/>
        </w:rPr>
        <w:t>基层工会用会费组织会员开展春游秋游、观看电影等集体活动。</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t>2.</w:t>
      </w:r>
      <w:r w:rsidRPr="00FD3E83">
        <w:rPr>
          <w:rFonts w:ascii="仿宋_GB2312" w:eastAsia="仿宋_GB2312" w:hAnsi="宋体" w:hint="eastAsia"/>
          <w:sz w:val="32"/>
          <w:szCs w:val="32"/>
        </w:rPr>
        <w:t>春游秋游应严格控制在单位所在城市并当日往返。</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t>3.</w:t>
      </w:r>
      <w:r w:rsidRPr="00FD3E83">
        <w:rPr>
          <w:rFonts w:ascii="仿宋_GB2312" w:eastAsia="仿宋_GB2312" w:hAnsi="宋体" w:hint="eastAsia"/>
          <w:sz w:val="32"/>
          <w:szCs w:val="32"/>
        </w:rPr>
        <w:t>因工作性质、工作时间等不能统一组织观看电影的，可发放等值的电影券并实名签收。</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t>4.</w:t>
      </w:r>
      <w:r w:rsidRPr="00FD3E83">
        <w:rPr>
          <w:rFonts w:ascii="仿宋_GB2312" w:eastAsia="仿宋_GB2312" w:hAnsi="宋体" w:hint="eastAsia"/>
          <w:sz w:val="32"/>
          <w:szCs w:val="32"/>
        </w:rPr>
        <w:t>会费不足时，可以用工会经费予以适当弥补，全年弥补总额一般不超过当年会费收入总额。</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（七）补助</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t>1</w:t>
      </w:r>
      <w:r w:rsidRPr="00FD3E83">
        <w:rPr>
          <w:rFonts w:ascii="仿宋_GB2312" w:eastAsia="仿宋_GB2312" w:hAnsi="宋体" w:hint="eastAsia"/>
          <w:sz w:val="32"/>
          <w:szCs w:val="32"/>
        </w:rPr>
        <w:t>．文体活动中按规定开支的伙食补助费、夜餐费，不得超过工作餐标准（30元/每人），在“职工活动支出</w:t>
      </w:r>
      <w:r w:rsidRPr="00FD3E83">
        <w:rPr>
          <w:rFonts w:ascii="仿宋_GB2312" w:eastAsia="仿宋_GB2312" w:hAnsi="宋体"/>
          <w:sz w:val="32"/>
          <w:szCs w:val="32"/>
        </w:rPr>
        <w:t>—</w:t>
      </w:r>
      <w:r w:rsidRPr="00FD3E83">
        <w:rPr>
          <w:rFonts w:ascii="仿宋_GB2312" w:eastAsia="仿宋_GB2312" w:hAnsi="宋体" w:hint="eastAsia"/>
          <w:sz w:val="32"/>
          <w:szCs w:val="32"/>
        </w:rPr>
        <w:t>文体活动费”核算。</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lastRenderedPageBreak/>
        <w:t>2</w:t>
      </w:r>
      <w:r w:rsidRPr="00FD3E83">
        <w:rPr>
          <w:rFonts w:ascii="仿宋_GB2312" w:eastAsia="仿宋_GB2312" w:hAnsi="宋体" w:hint="eastAsia"/>
          <w:sz w:val="32"/>
          <w:szCs w:val="32"/>
        </w:rPr>
        <w:t>．会员个人和家庭困难补助（不超过5000元），在</w:t>
      </w:r>
      <w:r w:rsidRPr="00FD3E83">
        <w:rPr>
          <w:rFonts w:ascii="仿宋_GB2312" w:eastAsia="仿宋_GB2312" w:hAnsi="宋体"/>
          <w:sz w:val="32"/>
          <w:szCs w:val="32"/>
        </w:rPr>
        <w:t xml:space="preserve"> </w:t>
      </w:r>
      <w:r w:rsidRPr="00FD3E83">
        <w:rPr>
          <w:rFonts w:ascii="仿宋_GB2312" w:eastAsia="仿宋_GB2312" w:hAnsi="宋体" w:hint="eastAsia"/>
          <w:sz w:val="32"/>
          <w:szCs w:val="32"/>
        </w:rPr>
        <w:t>“其他支出”核算。</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t>3</w:t>
      </w:r>
      <w:r w:rsidRPr="00FD3E83">
        <w:rPr>
          <w:rFonts w:ascii="仿宋_GB2312" w:eastAsia="仿宋_GB2312" w:hAnsi="宋体" w:hint="eastAsia"/>
          <w:sz w:val="32"/>
          <w:szCs w:val="32"/>
        </w:rPr>
        <w:t>．对工作业绩突出的兼职工会干部和工会社会工作者进行适当奖励补助，在“业务支出</w:t>
      </w:r>
      <w:r w:rsidRPr="00FD3E83">
        <w:rPr>
          <w:rFonts w:ascii="仿宋_GB2312" w:eastAsia="仿宋_GB2312" w:hAnsi="宋体"/>
          <w:sz w:val="32"/>
          <w:szCs w:val="32"/>
        </w:rPr>
        <w:t>—</w:t>
      </w:r>
      <w:r w:rsidRPr="00FD3E83">
        <w:rPr>
          <w:rFonts w:ascii="仿宋_GB2312" w:eastAsia="仿宋_GB2312" w:hAnsi="宋体" w:hint="eastAsia"/>
          <w:sz w:val="32"/>
          <w:szCs w:val="32"/>
        </w:rPr>
        <w:t>专项业务费支出”核算。</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（八）奖励</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t>1</w:t>
      </w:r>
      <w:r w:rsidRPr="00FD3E83">
        <w:rPr>
          <w:rFonts w:ascii="仿宋_GB2312" w:eastAsia="仿宋_GB2312" w:hAnsi="宋体" w:hint="eastAsia"/>
          <w:sz w:val="32"/>
          <w:szCs w:val="32"/>
        </w:rPr>
        <w:t>．文体活动的比赛奖励，按文体活动内容奖励执行；</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t>2</w:t>
      </w:r>
      <w:r w:rsidRPr="00FD3E83">
        <w:rPr>
          <w:rFonts w:ascii="仿宋_GB2312" w:eastAsia="仿宋_GB2312" w:hAnsi="宋体" w:hint="eastAsia"/>
          <w:sz w:val="32"/>
          <w:szCs w:val="32"/>
        </w:rPr>
        <w:t>．评选表彰优秀工会干部和积极分子奖励；</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（九）购买服务</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可委托第三方机构提供专业化、精准化的服务。</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（十）工会业务支出：主要用于履行工会职能、加强工会自身建设和开展业务工作的费用等。</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1.培训费。主要用于培训工会干部，加强自身建设及开展业务工作发生的各项支出。包括工会干部和积极分子学习政治、业务所需费用，培训工会干部和积极分子所需教材、参考资料和讲课酬金等方面的支出。</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2.会议费。主要用于工会会员代表大会、工会委员会、工会经费审查委员会、工会女教职工代表大会、工会专业工作会议等与工会工作有关的会议的各项支出。</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3.专项业务费。主要用于工会开展组织建设、考核表彰、建家活动、专题调研等各项工作活动的费用。对于奖励事项，应严格控制奖励面和奖励额度。</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4.商品和服务支出。主要用于工会购买商品和服务的支出。包括：办公费、印刷费、咨询费、手续费、邮电费、交通费、差旅费、维修（护）费、劳务费、福利费等。</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lastRenderedPageBreak/>
        <w:t>5.其他业务费。不属于以上业务开支的其他费用。</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三</w:t>
      </w:r>
      <w:r w:rsidRPr="00FD3E83">
        <w:rPr>
          <w:rFonts w:ascii="仿宋_GB2312" w:eastAsia="仿宋_GB2312" w:hAnsi="宋体"/>
          <w:sz w:val="32"/>
          <w:szCs w:val="32"/>
        </w:rPr>
        <w:t>、国家规定由</w:t>
      </w:r>
      <w:r w:rsidRPr="00FD3E83">
        <w:rPr>
          <w:rFonts w:ascii="仿宋_GB2312" w:eastAsia="仿宋_GB2312" w:hAnsi="宋体" w:hint="eastAsia"/>
          <w:sz w:val="32"/>
          <w:szCs w:val="32"/>
        </w:rPr>
        <w:t>学院</w:t>
      </w:r>
      <w:r w:rsidRPr="00FD3E83">
        <w:rPr>
          <w:rFonts w:ascii="仿宋_GB2312" w:eastAsia="仿宋_GB2312" w:hAnsi="宋体"/>
          <w:sz w:val="32"/>
          <w:szCs w:val="32"/>
        </w:rPr>
        <w:t>承担的费用开支</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sz w:val="32"/>
          <w:szCs w:val="32"/>
        </w:rPr>
        <w:t>根据</w:t>
      </w:r>
      <w:r w:rsidRPr="00FD3E83">
        <w:rPr>
          <w:rFonts w:ascii="仿宋_GB2312" w:eastAsia="仿宋_GB2312" w:hAnsi="宋体" w:hint="eastAsia"/>
          <w:sz w:val="32"/>
          <w:szCs w:val="32"/>
        </w:rPr>
        <w:t>《关于进一步加强服务职工工作经费保障的意见》（京工发〔</w:t>
      </w:r>
      <w:r w:rsidRPr="00FD3E83">
        <w:rPr>
          <w:rFonts w:ascii="仿宋_GB2312" w:eastAsia="仿宋_GB2312" w:hAnsi="宋体"/>
          <w:sz w:val="32"/>
          <w:szCs w:val="32"/>
        </w:rPr>
        <w:t>201</w:t>
      </w:r>
      <w:r w:rsidRPr="00FD3E83">
        <w:rPr>
          <w:rFonts w:ascii="仿宋_GB2312" w:eastAsia="仿宋_GB2312" w:hAnsi="宋体" w:hint="eastAsia"/>
          <w:sz w:val="32"/>
          <w:szCs w:val="32"/>
        </w:rPr>
        <w:t>6〕</w:t>
      </w:r>
      <w:r w:rsidRPr="00FD3E83">
        <w:rPr>
          <w:rFonts w:ascii="仿宋_GB2312" w:eastAsia="仿宋_GB2312" w:hAnsi="宋体"/>
          <w:sz w:val="32"/>
          <w:szCs w:val="32"/>
        </w:rPr>
        <w:t>2</w:t>
      </w:r>
      <w:r w:rsidRPr="00FD3E83">
        <w:rPr>
          <w:rFonts w:ascii="仿宋_GB2312" w:eastAsia="仿宋_GB2312" w:hAnsi="宋体" w:hint="eastAsia"/>
          <w:sz w:val="32"/>
          <w:szCs w:val="32"/>
        </w:rPr>
        <w:t>4号）</w:t>
      </w:r>
      <w:r w:rsidRPr="00FD3E83">
        <w:rPr>
          <w:rFonts w:ascii="仿宋_GB2312" w:eastAsia="仿宋_GB2312" w:hAnsi="宋体"/>
          <w:sz w:val="32"/>
          <w:szCs w:val="32"/>
        </w:rPr>
        <w:t>的有关规定，下列费用应由行政列支：</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1.教职工直系亲属去世，慰问金1000元；</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四、严格执行以下规定：</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1.不准使用工会经费请客送礼。</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2.不准违反工会经费使用规定，滥发津贴、补贴、奖金。</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3.不准用工会经费从事高消费性的娱乐和健身活动。</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 xml:space="preserve">4.不准单位行政利用工会账户，违规设立“小金库”。　　</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5.不准将工会账户并入单位行政账户，使工会经费开支失去控制。</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6.不准截留、挪用工会经费。</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7.不准用工会经费参与非法集资活动，或为非法集资活动提供经济担保。</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8.不准用工会经费报销与工会活动无关的费用。</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五、附 则</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1.本管理办法由学院工会委员会负责解释。</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r w:rsidRPr="00FD3E83">
        <w:rPr>
          <w:rFonts w:ascii="仿宋_GB2312" w:eastAsia="仿宋_GB2312" w:hAnsi="宋体" w:hint="eastAsia"/>
          <w:sz w:val="32"/>
          <w:szCs w:val="32"/>
        </w:rPr>
        <w:t>2.本管理办法自发文之日起施行。</w:t>
      </w:r>
      <w:r w:rsidRPr="00FD3E83">
        <w:rPr>
          <w:rFonts w:ascii="仿宋_GB2312" w:eastAsia="仿宋_GB2312" w:hAnsi="宋体"/>
          <w:sz w:val="32"/>
          <w:szCs w:val="32"/>
        </w:rPr>
        <w:t xml:space="preserve"> </w:t>
      </w:r>
    </w:p>
    <w:p w:rsidR="00330632" w:rsidRPr="00FD3E83" w:rsidRDefault="00330632" w:rsidP="00FD3E83">
      <w:pPr>
        <w:widowControl/>
        <w:spacing w:line="560" w:lineRule="exact"/>
        <w:ind w:firstLineChars="200" w:firstLine="640"/>
        <w:jc w:val="left"/>
        <w:rPr>
          <w:rFonts w:ascii="仿宋_GB2312" w:eastAsia="仿宋_GB2312" w:hAnsi="宋体"/>
          <w:sz w:val="32"/>
          <w:szCs w:val="32"/>
        </w:rPr>
      </w:pPr>
    </w:p>
    <w:p w:rsidR="00330632" w:rsidRPr="00FD3E83" w:rsidRDefault="00FD3E83" w:rsidP="00FD3E83">
      <w:pPr>
        <w:widowControl/>
        <w:spacing w:line="560" w:lineRule="exact"/>
        <w:ind w:firstLineChars="700" w:firstLine="2240"/>
        <w:jc w:val="left"/>
        <w:rPr>
          <w:rFonts w:ascii="仿宋_GB2312" w:eastAsia="仿宋_GB2312" w:hAnsi="宋体"/>
          <w:sz w:val="32"/>
          <w:szCs w:val="32"/>
        </w:rPr>
      </w:pPr>
      <w:r w:rsidRPr="00FD3E83">
        <w:rPr>
          <w:rFonts w:ascii="仿宋_GB2312" w:eastAsia="仿宋_GB2312" w:hAnsi="宋体" w:hint="eastAsia"/>
          <w:sz w:val="32"/>
          <w:szCs w:val="32"/>
        </w:rPr>
        <w:t>中国教育工会</w:t>
      </w:r>
      <w:r w:rsidR="00330632" w:rsidRPr="00FD3E83">
        <w:rPr>
          <w:rFonts w:ascii="仿宋_GB2312" w:eastAsia="仿宋_GB2312" w:hAnsi="宋体" w:hint="eastAsia"/>
          <w:sz w:val="32"/>
          <w:szCs w:val="32"/>
        </w:rPr>
        <w:t>北京青年政治</w:t>
      </w:r>
      <w:r w:rsidRPr="00FD3E83">
        <w:rPr>
          <w:rFonts w:ascii="仿宋_GB2312" w:eastAsia="仿宋_GB2312" w:hAnsi="宋体" w:hint="eastAsia"/>
          <w:sz w:val="32"/>
          <w:szCs w:val="32"/>
        </w:rPr>
        <w:t>学院</w:t>
      </w:r>
      <w:r w:rsidR="00330632" w:rsidRPr="00FD3E83">
        <w:rPr>
          <w:rFonts w:ascii="仿宋_GB2312" w:eastAsia="仿宋_GB2312" w:hAnsi="宋体" w:hint="eastAsia"/>
          <w:sz w:val="32"/>
          <w:szCs w:val="32"/>
        </w:rPr>
        <w:t>委员会</w:t>
      </w:r>
    </w:p>
    <w:p w:rsidR="00330632" w:rsidRPr="00FD3E83" w:rsidRDefault="00330632" w:rsidP="006326D4">
      <w:pPr>
        <w:widowControl/>
        <w:spacing w:line="560" w:lineRule="exact"/>
        <w:ind w:firstLineChars="950" w:firstLine="3040"/>
        <w:jc w:val="left"/>
        <w:rPr>
          <w:rFonts w:ascii="仿宋_GB2312" w:eastAsia="仿宋_GB2312" w:hAnsi="宋体"/>
          <w:sz w:val="32"/>
          <w:szCs w:val="32"/>
        </w:rPr>
      </w:pPr>
      <w:r w:rsidRPr="00FD3E83">
        <w:rPr>
          <w:rFonts w:ascii="仿宋_GB2312" w:eastAsia="仿宋_GB2312" w:hAnsi="宋体"/>
          <w:sz w:val="32"/>
          <w:szCs w:val="32"/>
        </w:rPr>
        <w:t>20</w:t>
      </w:r>
      <w:r w:rsidR="006326D4">
        <w:rPr>
          <w:rFonts w:ascii="仿宋_GB2312" w:eastAsia="仿宋_GB2312" w:hAnsi="宋体"/>
          <w:sz w:val="32"/>
          <w:szCs w:val="32"/>
        </w:rPr>
        <w:t>24</w:t>
      </w:r>
      <w:r w:rsidRPr="00FD3E83">
        <w:rPr>
          <w:rFonts w:ascii="仿宋_GB2312" w:eastAsia="仿宋_GB2312" w:hAnsi="宋体"/>
          <w:sz w:val="32"/>
          <w:szCs w:val="32"/>
        </w:rPr>
        <w:t>年</w:t>
      </w:r>
      <w:r w:rsidR="006326D4">
        <w:rPr>
          <w:rFonts w:ascii="仿宋_GB2312" w:eastAsia="仿宋_GB2312" w:hAnsi="宋体"/>
          <w:sz w:val="32"/>
          <w:szCs w:val="32"/>
        </w:rPr>
        <w:t>5</w:t>
      </w:r>
      <w:r w:rsidRPr="00FD3E83">
        <w:rPr>
          <w:rFonts w:ascii="仿宋_GB2312" w:eastAsia="仿宋_GB2312" w:hAnsi="宋体"/>
          <w:sz w:val="32"/>
          <w:szCs w:val="32"/>
        </w:rPr>
        <w:t>月</w:t>
      </w:r>
      <w:r w:rsidR="002D0755">
        <w:rPr>
          <w:rFonts w:ascii="仿宋_GB2312" w:eastAsia="仿宋_GB2312" w:hAnsi="宋体" w:hint="eastAsia"/>
          <w:sz w:val="32"/>
          <w:szCs w:val="32"/>
        </w:rPr>
        <w:t xml:space="preserve"> </w:t>
      </w:r>
      <w:r w:rsidR="002D0755">
        <w:rPr>
          <w:rFonts w:ascii="仿宋_GB2312" w:eastAsia="仿宋_GB2312" w:hAnsi="宋体"/>
          <w:sz w:val="32"/>
          <w:szCs w:val="32"/>
        </w:rPr>
        <w:t xml:space="preserve"> </w:t>
      </w:r>
      <w:r w:rsidR="002D0755">
        <w:rPr>
          <w:rFonts w:ascii="仿宋_GB2312" w:eastAsia="仿宋_GB2312" w:hAnsi="宋体" w:hint="eastAsia"/>
          <w:sz w:val="32"/>
          <w:szCs w:val="32"/>
        </w:rPr>
        <w:t>日</w:t>
      </w:r>
    </w:p>
    <w:sectPr w:rsidR="00330632" w:rsidRPr="00FD3E83" w:rsidSect="00F12724">
      <w:footerReference w:type="even" r:id="rId10"/>
      <w:footerReference w:type="default" r:id="rId11"/>
      <w:pgSz w:w="11906" w:h="16838" w:code="9"/>
      <w:pgMar w:top="1440" w:right="1797" w:bottom="1440" w:left="1797" w:header="851" w:footer="992" w:gutter="0"/>
      <w:cols w:space="425"/>
      <w:docGrid w:type="lines" w:linePitch="5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0F3" w:rsidRDefault="001B10F3" w:rsidP="00D66ECE">
      <w:r>
        <w:separator/>
      </w:r>
    </w:p>
  </w:endnote>
  <w:endnote w:type="continuationSeparator" w:id="0">
    <w:p w:rsidR="001B10F3" w:rsidRDefault="001B10F3" w:rsidP="00D66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auto"/>
    <w:pitch w:val="default"/>
    <w:sig w:usb0="00000000" w:usb1="00000000" w:usb2="00000010" w:usb3="00000000" w:csb0="00040000"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E1" w:rsidRDefault="00D66ECE" w:rsidP="005829C6">
    <w:pPr>
      <w:pStyle w:val="a3"/>
      <w:framePr w:wrap="around" w:vAnchor="text" w:hAnchor="margin" w:xAlign="center" w:y="1"/>
      <w:rPr>
        <w:rStyle w:val="a5"/>
      </w:rPr>
    </w:pPr>
    <w:r>
      <w:rPr>
        <w:rStyle w:val="a5"/>
      </w:rPr>
      <w:fldChar w:fldCharType="begin"/>
    </w:r>
    <w:r w:rsidR="00FC2D01">
      <w:rPr>
        <w:rStyle w:val="a5"/>
      </w:rPr>
      <w:instrText xml:space="preserve">PAGE  </w:instrText>
    </w:r>
    <w:r>
      <w:rPr>
        <w:rStyle w:val="a5"/>
      </w:rPr>
      <w:fldChar w:fldCharType="end"/>
    </w:r>
  </w:p>
  <w:p w:rsidR="00B527E1" w:rsidRDefault="001B10F3">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E1" w:rsidRDefault="00D66ECE" w:rsidP="005829C6">
    <w:pPr>
      <w:pStyle w:val="a3"/>
      <w:framePr w:wrap="around" w:vAnchor="text" w:hAnchor="margin" w:xAlign="center" w:y="1"/>
      <w:rPr>
        <w:rStyle w:val="a5"/>
      </w:rPr>
    </w:pPr>
    <w:r>
      <w:rPr>
        <w:rStyle w:val="a5"/>
      </w:rPr>
      <w:fldChar w:fldCharType="begin"/>
    </w:r>
    <w:r w:rsidR="00FC2D01">
      <w:rPr>
        <w:rStyle w:val="a5"/>
      </w:rPr>
      <w:instrText xml:space="preserve">PAGE  </w:instrText>
    </w:r>
    <w:r>
      <w:rPr>
        <w:rStyle w:val="a5"/>
      </w:rPr>
      <w:fldChar w:fldCharType="separate"/>
    </w:r>
    <w:r w:rsidR="00695185">
      <w:rPr>
        <w:rStyle w:val="a5"/>
        <w:noProof/>
      </w:rPr>
      <w:t>7</w:t>
    </w:r>
    <w:r>
      <w:rPr>
        <w:rStyle w:val="a5"/>
      </w:rPr>
      <w:fldChar w:fldCharType="end"/>
    </w:r>
  </w:p>
  <w:p w:rsidR="00B527E1" w:rsidRDefault="001B10F3">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0F3" w:rsidRDefault="001B10F3" w:rsidP="00D66ECE">
      <w:r>
        <w:separator/>
      </w:r>
    </w:p>
  </w:footnote>
  <w:footnote w:type="continuationSeparator" w:id="0">
    <w:p w:rsidR="001B10F3" w:rsidRDefault="001B10F3" w:rsidP="00D66E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30632"/>
    <w:rsid w:val="001B10F3"/>
    <w:rsid w:val="001D5C16"/>
    <w:rsid w:val="00292197"/>
    <w:rsid w:val="002D0755"/>
    <w:rsid w:val="00330632"/>
    <w:rsid w:val="004E6369"/>
    <w:rsid w:val="006326D4"/>
    <w:rsid w:val="00695185"/>
    <w:rsid w:val="006E628D"/>
    <w:rsid w:val="00754C89"/>
    <w:rsid w:val="007B1370"/>
    <w:rsid w:val="007C4A28"/>
    <w:rsid w:val="00A76BED"/>
    <w:rsid w:val="00BA5D4F"/>
    <w:rsid w:val="00BB0B0E"/>
    <w:rsid w:val="00D66ECE"/>
    <w:rsid w:val="00E33718"/>
    <w:rsid w:val="00FC2D01"/>
    <w:rsid w:val="00FD3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B3715"/>
  <w15:docId w15:val="{E7CC666B-BDEC-4BDB-A42F-72B4DF08E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632"/>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30632"/>
    <w:pPr>
      <w:tabs>
        <w:tab w:val="center" w:pos="4153"/>
        <w:tab w:val="right" w:pos="8306"/>
      </w:tabs>
      <w:snapToGrid w:val="0"/>
      <w:jc w:val="left"/>
    </w:pPr>
    <w:rPr>
      <w:sz w:val="18"/>
      <w:szCs w:val="18"/>
    </w:rPr>
  </w:style>
  <w:style w:type="character" w:customStyle="1" w:styleId="a4">
    <w:name w:val="页脚 字符"/>
    <w:basedOn w:val="a0"/>
    <w:link w:val="a3"/>
    <w:rsid w:val="00330632"/>
    <w:rPr>
      <w:rFonts w:ascii="Calibri" w:eastAsia="宋体" w:hAnsi="Calibri" w:cs="Calibri"/>
      <w:sz w:val="18"/>
      <w:szCs w:val="18"/>
    </w:rPr>
  </w:style>
  <w:style w:type="character" w:styleId="a5">
    <w:name w:val="page number"/>
    <w:basedOn w:val="a0"/>
    <w:rsid w:val="00330632"/>
  </w:style>
  <w:style w:type="paragraph" w:styleId="a6">
    <w:name w:val="Normal (Web)"/>
    <w:basedOn w:val="a"/>
    <w:semiHidden/>
    <w:rsid w:val="00330632"/>
    <w:pPr>
      <w:widowControl/>
      <w:spacing w:before="100" w:beforeAutospacing="1" w:after="100" w:afterAutospacing="1"/>
      <w:jc w:val="left"/>
    </w:pPr>
    <w:rPr>
      <w:rFonts w:ascii="宋体" w:hAnsi="宋体" w:cs="宋体"/>
      <w:kern w:val="0"/>
      <w:sz w:val="24"/>
      <w:szCs w:val="24"/>
    </w:rPr>
  </w:style>
  <w:style w:type="paragraph" w:styleId="a7">
    <w:name w:val="header"/>
    <w:basedOn w:val="a"/>
    <w:link w:val="a8"/>
    <w:uiPriority w:val="99"/>
    <w:unhideWhenUsed/>
    <w:rsid w:val="001D5C16"/>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1D5C16"/>
    <w:rPr>
      <w:rFonts w:ascii="Calibri" w:eastAsia="宋体"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edu.ne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3edu.ne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3edu.net/"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3edu.ne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7</Pages>
  <Words>477</Words>
  <Characters>2724</Characters>
  <Application>Microsoft Office Word</Application>
  <DocSecurity>0</DocSecurity>
  <Lines>22</Lines>
  <Paragraphs>6</Paragraphs>
  <ScaleCrop>false</ScaleCrop>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cp:lastModifiedBy>
  <cp:revision>10</cp:revision>
  <dcterms:created xsi:type="dcterms:W3CDTF">2019-12-17T00:28:00Z</dcterms:created>
  <dcterms:modified xsi:type="dcterms:W3CDTF">2024-06-04T02:09:00Z</dcterms:modified>
</cp:coreProperties>
</file>