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附件 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中央纪委国家监委公开通报十起违反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中央八项规定精神典型问题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“五一”、端午节假将至，落实中央八项规定精神必须坚守节点、寸步不让。日前，中央纪委国家监委对10起违反中央八项规定精神典型问题进行公开通报。具体如下：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北京市政协原副主席于鲁明违规收受礼品、礼金，接受可能影响公正执行公务的宴请问题。</w:t>
      </w:r>
      <w:r>
        <w:rPr>
          <w:rFonts w:hint="eastAsia" w:ascii="仿宋_GB2312" w:hAnsi="仿宋_GB2312" w:eastAsia="仿宋_GB2312" w:cs="仿宋_GB2312"/>
          <w:sz w:val="32"/>
          <w:szCs w:val="32"/>
        </w:rPr>
        <w:t>2013 年至 2022 年， 于鲁明先后收受礼品、礼金折合共计 59 万元；多次接受私营企业主在公司内部场所安排的宴请，饮用高档酒水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于鲁明还存在其他严重违纪违法问题，被开除党籍、开除公职，涉嫌犯罪问题被移送检察机关依法审查起诉。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辽宁省政协原党组副书记、副主席孙远良违规收受礼 金，接受可能影响公正执行公务的宴请问题。</w:t>
      </w:r>
      <w:r>
        <w:rPr>
          <w:rFonts w:hint="eastAsia" w:ascii="仿宋_GB2312" w:hAnsi="仿宋_GB2312" w:eastAsia="仿宋_GB2312" w:cs="仿宋_GB2312"/>
          <w:sz w:val="32"/>
          <w:szCs w:val="32"/>
        </w:rPr>
        <w:t>2013 年至 2022 年，孙远良先后收受礼金共计 143 万余元；多次接受私营企业主在公司食堂安排的宴请，饮用高档酒水，相关费用均由私营企业主支付。孙远良还存在其他严重违纪违法问题，被开除党籍，涉嫌犯罪问题被移送检察机关依法审查起诉。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福建省厦门市人大常委会原主任陈家东违规收受礼品，接受可能影响公正执行公务的宴请，搞劳民伤财的“政绩工程”“形象工程”问题。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2013 年至2022年，陈家东先后收受礼品折合共计72万余元；多次接受私营企业主在家中、公司内部餐厅或高档酒店安排的宴请，饮用高档酒水；为追求短时间内出“政绩”，盲目决策新建 6 座驿站，建成后大多逐渐荒废；设计并建设歌剧院项目，因投资规模太大、不符合实际，最终沦为“半拉子工程”。陈家东还存在其他严重违纪违法问题，被开除党籍、开除公职，涉嫌犯罪问题被移送检察机关依法审查起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文化和旅游部原党组副书记、副部长李金早违规收受 礼品，接受可能影响公正执行公务的宴请问题。2013年至 2020 年，李金早先后收受礼品折合共计44万余元；与家人多次接受私营企业主在酒店、公司内部食堂安排的宴请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饮用高档酒水。李金早还存在其他严重违纪违法问题，被开除党籍、开除公职，判处有期徒刑十五年，并处罚金人民币 600 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中国联合网络通信集团有限公司原党组副书记、总经 理、董事李国华违规收受礼品、礼金，接受可能影响公正执行公务的宴请，公款旅游问题。2013年至2019年，李国华先后收受礼品、礼金折合共计263万余元；多次接受管理和服务对象安排的宴请；与家人赴陕西旅游，相关费用由管理和服务对象用公款报销。李国华还存在其他严重违纪违法问题，被开除党籍，涉嫌犯罪问题被移送检察机关依法审查起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中国人民银行机关服务中心原党委书记、主任牟善刚 违规收受礼品、礼金，接受可能影响公正执行公务的宴请和旅游、娱乐活动安排，超标准使用办公用房，违规使用公车问题。2013 年至 2021 年，牟善刚多次收受礼金和高档烟酒等礼品；多次接受私营企业主安排的宴请、打高尔夫球等娱乐活动；与家人多次接受私营企业主安排，赴云南、海南等地旅游；擅自打开、使用其办公室内原封锁的、使用面积超标的套间；公车改革后仍安排工作人员固定为其开车。牟善刚还存在其他严重违纪违法问题，被开除党籍、开除公职，判处有期徒刑十三年，并处罚金人民币140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河北省廊坊市委原常委、统战部原部长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大厂回族自 治县委原书记谷正海违规收受礼金，接受可能影响公正执 行公务的宴请，盲目上项目、搞“形象工程”问题。</w:t>
      </w:r>
      <w:r>
        <w:rPr>
          <w:rFonts w:hint="eastAsia" w:ascii="仿宋_GB2312" w:hAnsi="仿宋_GB2312" w:eastAsia="仿宋_GB2312" w:cs="仿宋_GB2312"/>
          <w:sz w:val="32"/>
          <w:szCs w:val="32"/>
        </w:rPr>
        <w:t>2013年至 2021 年，谷正海多次收受礼金，多次接受私营企业主在公司内部餐厅安排的宴请，饮用高档酒水；任三河市委副书记、市长期间，未经论证和规划审批、招投标等程序，违规擅自决定使用集体土地建设体育场及配套工程，竣工后室外足球场、网球场、篮球场等一直处于闲置状态，给国家、集体财产造成损失。谷正海还存在其他严重违纪违法问题，被开除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党籍、开除公职，涉嫌犯罪问题被移送检察机关依法审查起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重庆市公安局交巡警总队原党委书记、总队长陈军违 规收受礼金，违规出入私人会所，接受可能影响公正执行公务的旅游安排问题。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2013 年至2021年，陈军多次收受礼金，带领下属接受私营企业主在私人会所安排的宴请；多次接受私营企业主安排，赴福建晋江、厦门等地旅游，相关费用均由私营企业主支付。陈军还存在其他严重违纪违法问题，被开除党籍、开除公职，涉嫌犯罪问题被移送检察机关依法审查起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宁夏回族自治区中卫市委原书记何健违规收受礼品、 礼金，接受可能影响公正执行公务的宴请，调研流于形式， 贯彻落实新发展理念不力，搞“政绩工程”问题。</w:t>
      </w:r>
      <w:r>
        <w:rPr>
          <w:rFonts w:hint="eastAsia" w:ascii="仿宋_GB2312" w:hAnsi="仿宋_GB2312" w:eastAsia="仿宋_GB2312" w:cs="仿宋_GB2312"/>
          <w:sz w:val="32"/>
          <w:szCs w:val="32"/>
        </w:rPr>
        <w:t>2015 年至2021年，何健先后收受礼品、礼金折合共计 34万余元；多次接受私营企业主在高档酒店、别墅安排的宴请；在多次环保问题调研中搞“程式化”的工作方案和“精心”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设计的调研路线；不顾生态环境实际，盲目铺摊子、上项目，引进一大批高耗能、高污染、高排放的工业项目，搞“政绩工程”。何健还存在其他严重违纪违法问题，被开除党籍、开除公职，涉嫌犯罪问题被移送检察机关依法审查起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河南省中原信托有限公司原党委书记、董事长赵卫华 违规收受礼品、礼金，接受可能影响公正执行公务的宴请和旅游安排问题。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2015 年至 2022 年，赵卫华先后收受礼金、消费卡共计45万元和高档白酒20箱；多次接受私营企业主安排的宴请；与家人接受管理和服务对象安排，赴国外旅游。赵卫华还存在其他严重违纪违法问题，被开除党籍、开除公职，涉嫌犯罪问题被移送检察机关依法审查起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中央纪委国家监委指出，强国建设、民族复兴的新征程呼唤新气象新作为，必须驰而不息纠“四风”树新风，推动落实中央八项规定精神由徙木立信到化风成俗。上述通报的 10 起案例凸显了“四风”问题仍然顽固复杂，顶风违纪问题时有发生，隐形变异行为潜滋暗长，由风及腐、风腐一体现象较为突出。各级党组织要时刻保持解决大党独有难题的清醒和坚定，发扬彻底的自我革命精神，始终将中央八项规定作为长期有效的铁规矩、硬杠杠，把高的标准立起来，把严的要求落下去，抓紧抓实抓出成效。各级纪检监察机关要把纠治“四风”情况作为检验主题教育、教育整顿成效的重要标尺，对落实中央八项规定精神盯紧看牢，决不留回旋余地、变通空间，对享乐主义、奢靡之风露头就打，扭住违规吃喝、违规收送礼品礼金等突出问题深化整治，坚决破解积习难改、隐形变异的顽瘴痼疾，决不允许死灰复燃，决不允许旧弊未除、新弊又生。要把纠治形式主义、官僚主义摆在更加突出位置，紧扣“国之大者”找准工作切入点着力点，精准纠治不作为乱作为、加重基层负担的不正之风等突出问题，推动广大党员干部坚决落实“三个务必”重要要求，廉洁奉公树立新风，不断汇聚团结奋斗的强大正能量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中央纪委国家监委强调，节日风气是干部群众观察党 风政风的重要窗口，必须看住节点、串点成线、久久为功， 以节日风气的持续向好不断赢得群众的信任信赖。要坚守 “五一”、端午节点，紧盯领导机关和领导干部，紧盯违规公款吃喝、在隐蔽场所接受宴请、“舌尖上的浪费”、以电子红包和快递物流方式“隔空送礼”、公车私用、违规操办婚丧喜庆等节日多发问题，以及隐藏在高档酒、“天价茶”、奢华包装背后的享乐奢靡现象，加强监督检查，从严从重查处违规违纪行为，深挖细查背后是否存在利益 勾兑、权钱交易等问题，及时通报典型案例，坚决防止“四 风”问题反弹回潮，以有力有效的举措确保节日期间风清气正。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1D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48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2024-03-22T01:08:18Z</dcterms:created>
  <dc:creator>dell</dc:creator>
  <cp:lastModifiedBy>dell</cp:lastModifiedBy>
  <dcterms:modified xsi:type="dcterms:W3CDTF">2024-03-22T02:22:37Z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0F0D7BEDF8CE4D918F78C10BC8DF820F</vt:lpwstr>
  </property>
</Properties>
</file>