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附件 2：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北京市纪委</w:t>
      </w:r>
      <w:r>
        <w:rPr>
          <w:rFonts w:hint="eastAsia" w:ascii="方正小标宋简体" w:hAnsi="方正小标宋简体" w:eastAsia="方正小标宋简体" w:cs="方正小标宋简体"/>
          <w:sz w:val="44"/>
          <w:szCs w:val="44"/>
          <w:lang w:eastAsia="zh-CN"/>
        </w:rPr>
        <w:t>市</w:t>
      </w:r>
      <w:r>
        <w:rPr>
          <w:rFonts w:hint="eastAsia" w:ascii="方正小标宋简体" w:hAnsi="方正小标宋简体" w:eastAsia="方正小标宋简体" w:cs="方正小标宋简体"/>
          <w:sz w:val="44"/>
          <w:szCs w:val="44"/>
        </w:rPr>
        <w:t>监委公开通报五起违反</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中央八项规定精神典型问题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“五一”、端午节假将至，为进一步严明纪律、净化节日风气，坚持以严的基调强化正风肃纪反腐，北京市纪委</w:t>
      </w:r>
      <w:r>
        <w:rPr>
          <w:rFonts w:hint="eastAsia" w:ascii="仿宋_GB2312" w:hAnsi="仿宋_GB2312" w:eastAsia="仿宋_GB2312" w:cs="仿宋_GB2312"/>
          <w:sz w:val="32"/>
          <w:szCs w:val="32"/>
          <w:lang w:eastAsia="zh-CN"/>
        </w:rPr>
        <w:t>市</w:t>
      </w:r>
      <w:bookmarkStart w:id="0" w:name="_GoBack"/>
      <w:bookmarkEnd w:id="0"/>
      <w:r>
        <w:rPr>
          <w:rFonts w:hint="eastAsia" w:ascii="仿宋_GB2312" w:hAnsi="仿宋_GB2312" w:eastAsia="仿宋_GB2312" w:cs="仿宋_GB2312"/>
          <w:sz w:val="32"/>
          <w:szCs w:val="32"/>
        </w:rPr>
        <w:t xml:space="preserve">监委对 5 起违反中央八项规定精神典型问题进行公开通报。具体如下：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北京市重点站区管理委员会原干部李万钧（正局级） 违规收受可能影响公正执行公务的礼品、接受可能影响公正执行公务的旅游安排问题。</w:t>
      </w:r>
      <w:r>
        <w:rPr>
          <w:rFonts w:hint="eastAsia" w:ascii="仿宋_GB2312" w:hAnsi="仿宋_GB2312" w:eastAsia="仿宋_GB2312" w:cs="仿宋_GB2312"/>
          <w:sz w:val="32"/>
          <w:szCs w:val="32"/>
        </w:rPr>
        <w:t>2016 年、2022 年春节前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李万钧收受某养老助残卡服务中心法定代表人杨某、某市林业局驻京办原主任甄某给予的保健品、香烟、茅台酒。2017 年国庆期间，接受下属马某安排，携妻子赴山西省阳泉市旅游，费用由马某支付。李万钧还存在其他严重违纪违法问题，被开除党籍、开除公职，涉嫌犯罪问题被移送检察机关依法审查起诉。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平谷区人民法院副院长张海成违规赠送茅台酒问题。 </w:t>
      </w:r>
      <w:r>
        <w:rPr>
          <w:rFonts w:hint="eastAsia" w:ascii="仿宋_GB2312" w:hAnsi="仿宋_GB2312" w:eastAsia="仿宋_GB2312" w:cs="仿宋_GB2312"/>
          <w:sz w:val="32"/>
          <w:szCs w:val="32"/>
        </w:rPr>
        <w:t xml:space="preserve">2020 年10月，张海成与北京市高级人民法院政治部原副主任李健平（因严重违纪违法问题被开除党籍、开除公职，移送司法机关）及其家人在平谷区用餐后，赠送李健平1箱茅台酒（6 瓶装）。张海成受到党内警告处分。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大兴区黄村镇原副镇长王亚彬违规接受管理和服务对象宴请问题。</w:t>
      </w:r>
      <w:r>
        <w:rPr>
          <w:rFonts w:hint="eastAsia" w:ascii="仿宋_GB2312" w:hAnsi="仿宋_GB2312" w:eastAsia="仿宋_GB2312" w:cs="仿宋_GB2312"/>
          <w:sz w:val="32"/>
          <w:szCs w:val="32"/>
        </w:rPr>
        <w:t xml:space="preserve">2018年至2021年，王亚彬多次在黄村镇某电器设备公司、某电力工程公司食堂，青云店镇某农产品专业合作社食堂，接受所辖村党支部书记、村委会主任宴请。王亚彬受到党内警告处分，其他人员受到相应处理。北京市昌平房地产开发有限责任公司安全生产管理委员会办公室原主任王海涛违规接受管理和服务对象宴 请问题。2021年6 月，王海涛担任北京市昌平房地产开发有限责任公司安全总监期间，在对下属物业公司进行安全检查后，违规接受宴请，餐费由物业公司工作人员支付。王海涛受到党内警告处分。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北京天恒华辰物业管理有限责任公司原总经理曲文 公车私用问题。</w:t>
      </w:r>
      <w:r>
        <w:rPr>
          <w:rFonts w:hint="eastAsia" w:ascii="仿宋_GB2312" w:hAnsi="仿宋_GB2312" w:eastAsia="仿宋_GB2312" w:cs="仿宋_GB2312"/>
          <w:sz w:val="32"/>
          <w:szCs w:val="32"/>
        </w:rPr>
        <w:t>2021 年4月至6月，曲文在周末或者节假日，多次违规驾驶公车从华辰物业公司前往其位于房山区长阳镇的家中办理个人事务。曲文还存在其他违反廉洁纪律问题，受到党内严重警告处分。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以上通报案例，反映出在正风肃纪反腐的高压态势下，“四风”问题仍然顽固复杂，顶风违纪时有发生，由风及腐、由风变腐的风险始终存在。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党组织要深入贯彻党的二十大精神，时刻保持解决大党独有难题的清醒和坚定，锲而不舍落实中央八项规定精神，坚决防反弹回潮、防隐形变异、防疲劳厌战。要结合主题教育持续加强作风建设，教育引导党员干部经受思想淬炼、精神洗礼，牢记“三个务必”，践行“三严三实”，坚守清正廉洁。广大党员干部要切实以案为鉴，深刻汲取教训，严守纪律规矩和法律法规，坚决抵制歪风邪气。各级纪检监察机关要把纠治“四风”情况作为检验主题教育和教育整顿成效的重要标尺，坚持严的主基调，以系统施治、标本兼治的理念正风肃纪反腐，强化“全链条”监督、“全流程”从严、“全方位”施治。要坚守“五一”、 端午节点，紧盯领导机关和领导干部，压紧压实主体责任。要统筹好经济社会发展监督和安全生产监督，紧盯安全生产和火灾隐患大排查大整治，坚决防止走形式、走过场，一刀切、简单化，严肃查处麻痹松懈、敷衍塞责、不负责任等问题。要严防节日腐败，紧盯违规公款吃喝、在隐蔽 场所接受宴请、违规操办婚丧喜庆、公车私用、以电子红包或快递物流“隔空送礼”、餐饮浪费等易发多发问题，以及高档烟酒茶、奢华包装背后的享乐奢靡现象，从严从重查处违规违纪行为。要强化风腐同查，紧盯公职人员酒驾醉驾问题，严查“饭局”背后的利益交换等问题，加大通报曝光力度，坚决防止“四风”问题反弹回潮，确保节 日风清气正。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6B73A1"/>
    <w:rsid w:val="5D6E675A"/>
    <w:rsid w:val="77114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2024-03-22T02:23:00Z</dcterms:created>
  <dc:creator>dell</dc:creator>
  <cp:lastModifiedBy>dell</cp:lastModifiedBy>
  <dcterms:modified xsi:type="dcterms:W3CDTF">2024-03-22T06:05:21Z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4FFABDF6A38448C6891E406B3BE7633F</vt:lpwstr>
  </property>
</Properties>
</file>