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4A5" w:rsidRDefault="00C30665">
      <w:pPr>
        <w:widowControl/>
        <w:spacing w:line="500" w:lineRule="exact"/>
        <w:contextualSpacing/>
        <w:rPr>
          <w:rFonts w:ascii="仿宋_GB2312" w:hAnsi="CESI仿宋-GB13000" w:cs="CESI仿宋-GB13000"/>
          <w:b/>
          <w:bCs/>
          <w:sz w:val="28"/>
          <w:szCs w:val="28"/>
        </w:rPr>
      </w:pPr>
      <w:r>
        <w:rPr>
          <w:rFonts w:ascii="仿宋_GB2312" w:hAnsi="CESI仿宋-GB13000" w:cs="CESI仿宋-GB13000" w:hint="eastAsia"/>
          <w:b/>
          <w:bCs/>
          <w:sz w:val="28"/>
          <w:szCs w:val="28"/>
        </w:rPr>
        <w:t>附件</w:t>
      </w:r>
      <w:r>
        <w:rPr>
          <w:rFonts w:ascii="仿宋_GB2312" w:hAnsi="CESI仿宋-GB13000" w:cs="CESI仿宋-GB13000" w:hint="eastAsia"/>
          <w:b/>
          <w:bCs/>
          <w:sz w:val="28"/>
          <w:szCs w:val="28"/>
        </w:rPr>
        <w:t>2</w:t>
      </w:r>
    </w:p>
    <w:p w:rsidR="001D04A5" w:rsidRDefault="00C30665">
      <w:pPr>
        <w:widowControl/>
        <w:spacing w:line="600" w:lineRule="exact"/>
        <w:jc w:val="center"/>
        <w:rPr>
          <w:rFonts w:ascii="方正小标宋简体" w:eastAsia="方正小标宋简体" w:hAnsi="方正小标宋简体" w:cs="方正小标宋简体"/>
          <w:color w:val="000000"/>
          <w:kern w:val="0"/>
          <w:sz w:val="36"/>
          <w:szCs w:val="36"/>
          <w:lang w:bidi="ar"/>
        </w:rPr>
      </w:pPr>
      <w:r>
        <w:rPr>
          <w:rFonts w:ascii="方正小标宋简体" w:eastAsia="方正小标宋简体" w:hAnsi="方正小标宋简体" w:cs="方正小标宋简体" w:hint="eastAsia"/>
          <w:color w:val="000000"/>
          <w:kern w:val="0"/>
          <w:sz w:val="36"/>
          <w:szCs w:val="36"/>
          <w:lang w:bidi="ar"/>
        </w:rPr>
        <w:t>数据表</w:t>
      </w:r>
    </w:p>
    <w:p w:rsidR="001D04A5" w:rsidRDefault="00C30665">
      <w:pPr>
        <w:widowControl/>
        <w:spacing w:line="460" w:lineRule="exact"/>
        <w:ind w:firstLineChars="200" w:firstLine="640"/>
        <w:contextualSpacing/>
        <w:rPr>
          <w:rFonts w:ascii="方正小标宋简体" w:eastAsia="方正小标宋简体" w:hAnsi="CESI仿宋-GB13000" w:cs="CESI仿宋-GB13000"/>
          <w:sz w:val="40"/>
          <w:szCs w:val="40"/>
        </w:rPr>
      </w:pPr>
      <w:r>
        <w:rPr>
          <w:rFonts w:ascii="仿宋_GB2312" w:hAnsi="CESI仿宋-GB13000" w:cs="CESI仿宋-GB13000" w:hint="eastAsia"/>
          <w:szCs w:val="32"/>
        </w:rPr>
        <w:t>北京市职业教育落实“新京十条”专项督导调研数据表</w:t>
      </w:r>
    </w:p>
    <w:tbl>
      <w:tblPr>
        <w:tblW w:w="58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5554"/>
        <w:gridCol w:w="1040"/>
        <w:gridCol w:w="1013"/>
        <w:gridCol w:w="1214"/>
      </w:tblGrid>
      <w:tr w:rsidR="001D04A5" w:rsidTr="00C5335E">
        <w:trPr>
          <w:trHeight w:val="227"/>
          <w:tblHeader/>
          <w:jc w:val="center"/>
        </w:trPr>
        <w:tc>
          <w:tcPr>
            <w:tcW w:w="421" w:type="pct"/>
            <w:vAlign w:val="center"/>
          </w:tcPr>
          <w:p w:rsidR="001D04A5" w:rsidRDefault="00C30665">
            <w:pPr>
              <w:spacing w:line="360" w:lineRule="exact"/>
              <w:jc w:val="center"/>
              <w:rPr>
                <w:rFonts w:ascii="仿宋_GB2312" w:hAnsi="仿宋_GB2312" w:cs="仿宋_GB2312"/>
                <w:b/>
                <w:bCs/>
                <w:color w:val="000000"/>
                <w:sz w:val="24"/>
              </w:rPr>
            </w:pPr>
            <w:r>
              <w:rPr>
                <w:rFonts w:ascii="仿宋_GB2312" w:hAnsi="仿宋_GB2312" w:cs="仿宋_GB2312" w:hint="eastAsia"/>
                <w:b/>
                <w:bCs/>
                <w:color w:val="000000"/>
                <w:sz w:val="24"/>
              </w:rPr>
              <w:t>序号</w:t>
            </w:r>
          </w:p>
        </w:tc>
        <w:tc>
          <w:tcPr>
            <w:tcW w:w="2882" w:type="pct"/>
            <w:vAlign w:val="center"/>
          </w:tcPr>
          <w:p w:rsidR="001D04A5" w:rsidRDefault="00C30665">
            <w:pPr>
              <w:spacing w:line="360" w:lineRule="exact"/>
              <w:jc w:val="center"/>
              <w:rPr>
                <w:rFonts w:ascii="仿宋_GB2312" w:hAnsi="仿宋_GB2312" w:cs="仿宋_GB2312"/>
                <w:b/>
                <w:bCs/>
                <w:color w:val="000000"/>
                <w:sz w:val="24"/>
              </w:rPr>
            </w:pPr>
            <w:r>
              <w:rPr>
                <w:rFonts w:ascii="仿宋_GB2312" w:hAnsi="仿宋_GB2312" w:cs="仿宋_GB2312" w:hint="eastAsia"/>
                <w:b/>
                <w:bCs/>
                <w:color w:val="000000"/>
                <w:sz w:val="24"/>
              </w:rPr>
              <w:t>数据</w:t>
            </w:r>
          </w:p>
        </w:tc>
        <w:tc>
          <w:tcPr>
            <w:tcW w:w="540" w:type="pct"/>
            <w:vAlign w:val="center"/>
          </w:tcPr>
          <w:p w:rsidR="001D04A5" w:rsidRDefault="00C30665">
            <w:pPr>
              <w:widowControl/>
              <w:spacing w:line="360" w:lineRule="exact"/>
              <w:jc w:val="center"/>
              <w:textAlignment w:val="center"/>
              <w:rPr>
                <w:rFonts w:ascii="仿宋_GB2312" w:hAnsi="仿宋_GB2312" w:cs="仿宋_GB2312"/>
                <w:b/>
                <w:bCs/>
                <w:color w:val="000000"/>
                <w:sz w:val="24"/>
              </w:rPr>
            </w:pPr>
            <w:r>
              <w:rPr>
                <w:rFonts w:ascii="仿宋_GB2312" w:hAnsi="仿宋_GB2312" w:cs="仿宋_GB2312" w:hint="eastAsia"/>
                <w:b/>
                <w:bCs/>
                <w:color w:val="000000"/>
                <w:kern w:val="0"/>
                <w:sz w:val="24"/>
                <w:lang w:bidi="ar"/>
              </w:rPr>
              <w:t>2022</w:t>
            </w:r>
          </w:p>
        </w:tc>
        <w:tc>
          <w:tcPr>
            <w:tcW w:w="526" w:type="pct"/>
            <w:vAlign w:val="center"/>
          </w:tcPr>
          <w:p w:rsidR="001D04A5" w:rsidRDefault="00C30665">
            <w:pPr>
              <w:widowControl/>
              <w:spacing w:line="360" w:lineRule="exact"/>
              <w:jc w:val="center"/>
              <w:textAlignment w:val="center"/>
              <w:rPr>
                <w:rFonts w:ascii="仿宋_GB2312" w:hAnsi="仿宋_GB2312" w:cs="仿宋_GB2312"/>
                <w:b/>
                <w:bCs/>
                <w:color w:val="000000"/>
                <w:sz w:val="24"/>
              </w:rPr>
            </w:pPr>
            <w:r>
              <w:rPr>
                <w:rFonts w:ascii="仿宋_GB2312" w:hAnsi="仿宋_GB2312" w:cs="仿宋_GB2312" w:hint="eastAsia"/>
                <w:b/>
                <w:bCs/>
                <w:color w:val="000000"/>
                <w:kern w:val="0"/>
                <w:sz w:val="24"/>
                <w:lang w:bidi="ar"/>
              </w:rPr>
              <w:t>2023</w:t>
            </w:r>
          </w:p>
        </w:tc>
        <w:tc>
          <w:tcPr>
            <w:tcW w:w="630" w:type="pct"/>
          </w:tcPr>
          <w:p w:rsidR="00334F29" w:rsidRDefault="00C30665">
            <w:pPr>
              <w:widowControl/>
              <w:spacing w:line="360" w:lineRule="exact"/>
              <w:jc w:val="center"/>
              <w:textAlignment w:val="center"/>
              <w:rPr>
                <w:rFonts w:ascii="仿宋_GB2312" w:hAnsi="仿宋_GB2312" w:cs="仿宋_GB2312"/>
                <w:b/>
                <w:bCs/>
                <w:color w:val="000000"/>
                <w:kern w:val="0"/>
                <w:sz w:val="24"/>
                <w:lang w:bidi="ar"/>
              </w:rPr>
            </w:pPr>
            <w:r>
              <w:rPr>
                <w:rFonts w:ascii="仿宋_GB2312" w:hAnsi="仿宋_GB2312" w:cs="仿宋_GB2312" w:hint="eastAsia"/>
                <w:b/>
                <w:bCs/>
                <w:color w:val="000000"/>
                <w:kern w:val="0"/>
                <w:sz w:val="24"/>
                <w:lang w:bidi="ar"/>
              </w:rPr>
              <w:t>责任</w:t>
            </w:r>
          </w:p>
          <w:p w:rsidR="001D04A5" w:rsidRDefault="00C30665">
            <w:pPr>
              <w:widowControl/>
              <w:spacing w:line="360" w:lineRule="exact"/>
              <w:jc w:val="center"/>
              <w:textAlignment w:val="center"/>
              <w:rPr>
                <w:rFonts w:ascii="仿宋_GB2312" w:hAnsi="仿宋_GB2312" w:cs="仿宋_GB2312"/>
                <w:b/>
                <w:bCs/>
                <w:color w:val="000000"/>
                <w:kern w:val="0"/>
                <w:sz w:val="24"/>
                <w:lang w:bidi="ar"/>
              </w:rPr>
            </w:pPr>
            <w:r>
              <w:rPr>
                <w:rFonts w:ascii="仿宋_GB2312" w:hAnsi="仿宋_GB2312" w:cs="仿宋_GB2312" w:hint="eastAsia"/>
                <w:b/>
                <w:bCs/>
                <w:color w:val="000000"/>
                <w:kern w:val="0"/>
                <w:sz w:val="24"/>
                <w:lang w:bidi="ar"/>
              </w:rPr>
              <w:t>单位</w:t>
            </w: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1.1</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财政拨款经费（万元）</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restart"/>
            <w:vAlign w:val="center"/>
          </w:tcPr>
          <w:p w:rsidR="001D04A5" w:rsidRDefault="00C30665">
            <w:pPr>
              <w:spacing w:line="360" w:lineRule="exact"/>
              <w:jc w:val="center"/>
              <w:rPr>
                <w:rFonts w:ascii="仿宋_GB2312" w:hAnsi="仿宋_GB2312" w:cs="仿宋_GB2312"/>
                <w:color w:val="000000"/>
                <w:sz w:val="24"/>
              </w:rPr>
            </w:pPr>
            <w:r>
              <w:rPr>
                <w:rFonts w:ascii="仿宋_GB2312" w:hAnsi="仿宋_GB2312" w:cs="仿宋_GB2312" w:hint="eastAsia"/>
                <w:color w:val="000000"/>
                <w:sz w:val="24"/>
              </w:rPr>
              <w:t>财务处</w:t>
            </w: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1.2</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生均经费标准或者公用经费标准（万元）</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420"/>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2.1</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int="eastAsia"/>
                <w:sz w:val="24"/>
              </w:rPr>
              <w:t>毕业生半年后就业率（</w:t>
            </w:r>
            <w:r>
              <w:rPr>
                <w:rFonts w:ascii="仿宋_GB2312" w:hint="eastAsia"/>
                <w:sz w:val="24"/>
              </w:rPr>
              <w:t>%</w:t>
            </w:r>
            <w:r>
              <w:rPr>
                <w:rFonts w:ascii="仿宋_GB2312" w:hint="eastAsia"/>
                <w:sz w:val="24"/>
              </w:rPr>
              <w:t>）</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restart"/>
            <w:vAlign w:val="center"/>
          </w:tcPr>
          <w:p w:rsidR="001D04A5" w:rsidRDefault="00C30665">
            <w:pPr>
              <w:spacing w:line="360" w:lineRule="exact"/>
              <w:jc w:val="center"/>
              <w:rPr>
                <w:rFonts w:ascii="仿宋_GB2312" w:hAnsi="仿宋_GB2312" w:cs="仿宋_GB2312"/>
                <w:color w:val="000000"/>
                <w:sz w:val="24"/>
              </w:rPr>
            </w:pPr>
            <w:r>
              <w:rPr>
                <w:rFonts w:ascii="仿宋_GB2312" w:hAnsi="仿宋_GB2312" w:cs="仿宋_GB2312" w:hint="eastAsia"/>
                <w:color w:val="000000"/>
                <w:sz w:val="24"/>
              </w:rPr>
              <w:t>招就处</w:t>
            </w: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2.2</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int="eastAsia"/>
                <w:sz w:val="24"/>
              </w:rPr>
              <w:t>毕业生就业对口率（</w:t>
            </w:r>
            <w:r>
              <w:rPr>
                <w:rFonts w:ascii="仿宋_GB2312" w:hint="eastAsia"/>
                <w:sz w:val="24"/>
              </w:rPr>
              <w:t>%</w:t>
            </w:r>
            <w:r>
              <w:rPr>
                <w:rFonts w:ascii="仿宋_GB2312" w:hint="eastAsia"/>
                <w:sz w:val="24"/>
              </w:rPr>
              <w:t>）</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2.3</w:t>
            </w:r>
          </w:p>
        </w:tc>
        <w:tc>
          <w:tcPr>
            <w:tcW w:w="2882" w:type="pct"/>
            <w:vAlign w:val="center"/>
          </w:tcPr>
          <w:p w:rsidR="001D04A5" w:rsidRDefault="00C30665">
            <w:pPr>
              <w:widowControl/>
              <w:spacing w:line="360" w:lineRule="exact"/>
              <w:textAlignment w:val="center"/>
              <w:rPr>
                <w:rFonts w:ascii="仿宋_GB2312"/>
                <w:sz w:val="24"/>
              </w:rPr>
            </w:pPr>
            <w:r>
              <w:rPr>
                <w:rFonts w:ascii="仿宋_GB2312" w:hint="eastAsia"/>
                <w:sz w:val="24"/>
              </w:rPr>
              <w:t>毕业生被机关（公务员）、事业单位招聘的人数（人）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2.4</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int="eastAsia"/>
                <w:sz w:val="24"/>
              </w:rPr>
              <w:t>非京籍毕业生被北京有关单位引进人数（人）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2.5</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int="eastAsia"/>
                <w:sz w:val="24"/>
              </w:rPr>
              <w:t>毕业生人数（人）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2.6</w:t>
            </w:r>
          </w:p>
        </w:tc>
        <w:tc>
          <w:tcPr>
            <w:tcW w:w="2882" w:type="pct"/>
            <w:vAlign w:val="center"/>
          </w:tcPr>
          <w:p w:rsidR="001D04A5" w:rsidRDefault="00C30665">
            <w:pPr>
              <w:widowControl/>
              <w:spacing w:line="360" w:lineRule="exact"/>
              <w:textAlignment w:val="center"/>
              <w:rPr>
                <w:rFonts w:ascii="仿宋_GB2312"/>
                <w:sz w:val="24"/>
              </w:rPr>
            </w:pPr>
            <w:r>
              <w:rPr>
                <w:rFonts w:ascii="仿宋_GB2312" w:hint="eastAsia"/>
                <w:sz w:val="24"/>
              </w:rPr>
              <w:t>在校生人数（人）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Align w:val="center"/>
          </w:tcPr>
          <w:p w:rsidR="001D04A5" w:rsidRDefault="00C30665">
            <w:pPr>
              <w:spacing w:line="360" w:lineRule="exact"/>
              <w:jc w:val="center"/>
              <w:rPr>
                <w:rFonts w:ascii="仿宋_GB2312" w:hAnsi="仿宋_GB2312" w:cs="仿宋_GB2312"/>
                <w:color w:val="000000"/>
                <w:sz w:val="24"/>
              </w:rPr>
            </w:pPr>
            <w:r>
              <w:rPr>
                <w:rFonts w:ascii="仿宋_GB2312" w:hAnsi="仿宋_GB2312" w:cs="仿宋_GB2312" w:hint="eastAsia"/>
                <w:color w:val="000000"/>
                <w:sz w:val="24"/>
              </w:rPr>
              <w:t>教务</w:t>
            </w:r>
            <w:r>
              <w:rPr>
                <w:rFonts w:ascii="仿宋_GB2312" w:hAnsi="仿宋_GB2312" w:cs="仿宋_GB2312" w:hint="eastAsia"/>
                <w:color w:val="000000"/>
                <w:sz w:val="24"/>
              </w:rPr>
              <w:t>处</w:t>
            </w: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2.7</w:t>
            </w:r>
          </w:p>
        </w:tc>
        <w:tc>
          <w:tcPr>
            <w:tcW w:w="2882" w:type="pct"/>
            <w:vAlign w:val="center"/>
          </w:tcPr>
          <w:p w:rsidR="001D04A5" w:rsidRDefault="00C30665">
            <w:pPr>
              <w:widowControl/>
              <w:spacing w:line="360" w:lineRule="exact"/>
              <w:textAlignment w:val="center"/>
              <w:rPr>
                <w:rFonts w:ascii="仿宋_GB2312"/>
                <w:sz w:val="24"/>
              </w:rPr>
            </w:pPr>
            <w:r>
              <w:rPr>
                <w:rFonts w:ascii="仿宋_GB2312" w:hint="eastAsia"/>
                <w:sz w:val="24"/>
              </w:rPr>
              <w:t>招生数（人）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restart"/>
            <w:vAlign w:val="center"/>
          </w:tcPr>
          <w:p w:rsidR="001D04A5" w:rsidRDefault="00C30665">
            <w:pPr>
              <w:spacing w:line="360" w:lineRule="exact"/>
              <w:jc w:val="center"/>
              <w:rPr>
                <w:rFonts w:ascii="仿宋_GB2312" w:hAnsi="仿宋_GB2312" w:cs="仿宋_GB2312"/>
                <w:color w:val="000000"/>
                <w:sz w:val="24"/>
              </w:rPr>
            </w:pPr>
            <w:r>
              <w:rPr>
                <w:rFonts w:ascii="仿宋_GB2312" w:hAnsi="仿宋_GB2312" w:cs="仿宋_GB2312" w:hint="eastAsia"/>
                <w:color w:val="000000"/>
                <w:sz w:val="24"/>
              </w:rPr>
              <w:t>招就处</w:t>
            </w:r>
          </w:p>
        </w:tc>
      </w:tr>
      <w:tr w:rsidR="001D04A5" w:rsidTr="00C5335E">
        <w:trPr>
          <w:trHeight w:val="227"/>
          <w:jc w:val="center"/>
        </w:trPr>
        <w:tc>
          <w:tcPr>
            <w:tcW w:w="421" w:type="pct"/>
            <w:vAlign w:val="center"/>
          </w:tcPr>
          <w:p w:rsidR="001D04A5" w:rsidRDefault="001D04A5">
            <w:pPr>
              <w:widowControl/>
              <w:spacing w:line="360" w:lineRule="exact"/>
              <w:jc w:val="center"/>
              <w:textAlignment w:val="center"/>
              <w:rPr>
                <w:rFonts w:ascii="仿宋_GB2312" w:hAnsi="仿宋_GB2312" w:cs="仿宋_GB2312"/>
                <w:color w:val="000000"/>
                <w:sz w:val="24"/>
              </w:rPr>
            </w:pP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hint="eastAsia"/>
                <w:color w:val="000000"/>
                <w:kern w:val="0"/>
                <w:sz w:val="24"/>
                <w:lang w:bidi="ar"/>
              </w:rPr>
              <w:t>其中，招收中职学生数（人，限高职学校填）</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ign w:val="center"/>
          </w:tcPr>
          <w:p w:rsidR="001D04A5" w:rsidRDefault="001D04A5">
            <w:pPr>
              <w:spacing w:line="360" w:lineRule="exact"/>
              <w:jc w:val="center"/>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2.8</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int="eastAsia"/>
                <w:sz w:val="24"/>
              </w:rPr>
              <w:t>学生党员数（人）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Align w:val="center"/>
          </w:tcPr>
          <w:p w:rsidR="001D04A5" w:rsidRDefault="00C30665">
            <w:pPr>
              <w:spacing w:line="360" w:lineRule="exact"/>
              <w:jc w:val="center"/>
              <w:rPr>
                <w:rFonts w:ascii="仿宋_GB2312" w:hAnsi="仿宋_GB2312" w:cs="仿宋_GB2312"/>
                <w:color w:val="000000"/>
                <w:sz w:val="24"/>
              </w:rPr>
            </w:pPr>
            <w:r>
              <w:rPr>
                <w:rFonts w:ascii="仿宋_GB2312" w:hAnsi="仿宋_GB2312" w:cs="仿宋_GB2312" w:hint="eastAsia"/>
                <w:color w:val="000000"/>
                <w:sz w:val="24"/>
              </w:rPr>
              <w:t>学生处</w:t>
            </w: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3.1</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“入学即入职、工学结合”培养模式的学生数（人）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restart"/>
            <w:vAlign w:val="center"/>
          </w:tcPr>
          <w:p w:rsidR="001D04A5" w:rsidRDefault="00C30665">
            <w:pPr>
              <w:spacing w:line="360" w:lineRule="exact"/>
              <w:jc w:val="left"/>
              <w:rPr>
                <w:rFonts w:ascii="仿宋_GB2312" w:hAnsi="仿宋_GB2312" w:cs="仿宋_GB2312"/>
                <w:color w:val="000000"/>
                <w:sz w:val="24"/>
              </w:rPr>
            </w:pPr>
            <w:r>
              <w:rPr>
                <w:rFonts w:ascii="仿宋_GB2312" w:hAnsi="仿宋_GB2312" w:cs="仿宋_GB2312" w:hint="eastAsia"/>
                <w:color w:val="000000"/>
                <w:sz w:val="24"/>
              </w:rPr>
              <w:t>教务处</w:t>
            </w:r>
          </w:p>
          <w:p w:rsidR="001D04A5" w:rsidRDefault="00C30665">
            <w:pPr>
              <w:spacing w:line="360" w:lineRule="exact"/>
              <w:jc w:val="left"/>
              <w:rPr>
                <w:rFonts w:ascii="仿宋_GB2312" w:hAnsi="仿宋_GB2312" w:cs="仿宋_GB2312"/>
                <w:color w:val="000000"/>
                <w:sz w:val="24"/>
              </w:rPr>
            </w:pPr>
            <w:r>
              <w:rPr>
                <w:rFonts w:ascii="仿宋_GB2312" w:hAnsi="仿宋_GB2312" w:cs="仿宋_GB2312" w:hint="eastAsia"/>
                <w:color w:val="000000"/>
                <w:sz w:val="24"/>
              </w:rPr>
              <w:t>各二级学院</w:t>
            </w: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3.2</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color w:val="000000"/>
                <w:kern w:val="0"/>
                <w:sz w:val="24"/>
                <w:lang w:bidi="ar"/>
              </w:rPr>
              <w:t>“</w:t>
            </w:r>
            <w:r>
              <w:rPr>
                <w:rFonts w:ascii="仿宋_GB2312" w:hAnsi="仿宋_GB2312" w:cs="仿宋_GB2312"/>
                <w:color w:val="000000"/>
                <w:kern w:val="0"/>
                <w:sz w:val="24"/>
                <w:lang w:bidi="ar"/>
              </w:rPr>
              <w:t>入学即入职、工学结合</w:t>
            </w:r>
            <w:r>
              <w:rPr>
                <w:rFonts w:ascii="仿宋_GB2312" w:hAnsi="仿宋_GB2312" w:cs="仿宋_GB2312"/>
                <w:color w:val="000000"/>
                <w:kern w:val="0"/>
                <w:sz w:val="24"/>
                <w:lang w:bidi="ar"/>
              </w:rPr>
              <w:t>”</w:t>
            </w:r>
            <w:r>
              <w:rPr>
                <w:rFonts w:ascii="仿宋_GB2312" w:hAnsi="仿宋_GB2312" w:cs="仿宋_GB2312"/>
                <w:color w:val="000000"/>
                <w:kern w:val="0"/>
                <w:sz w:val="24"/>
                <w:lang w:bidi="ar"/>
              </w:rPr>
              <w:t>培养模式学生是否有见习职工身份（是</w:t>
            </w:r>
            <w:r>
              <w:rPr>
                <w:rFonts w:ascii="仿宋_GB2312" w:hAnsi="仿宋_GB2312" w:cs="仿宋_GB2312" w:hint="eastAsia"/>
                <w:color w:val="000000"/>
                <w:kern w:val="0"/>
                <w:sz w:val="24"/>
                <w:lang w:bidi="ar"/>
              </w:rPr>
              <w:t>/</w:t>
            </w:r>
            <w:r>
              <w:rPr>
                <w:rFonts w:ascii="仿宋_GB2312" w:hAnsi="仿宋_GB2312" w:cs="仿宋_GB2312"/>
                <w:color w:val="000000"/>
                <w:kern w:val="0"/>
                <w:sz w:val="24"/>
                <w:lang w:bidi="ar"/>
              </w:rPr>
              <w:t>否）</w:t>
            </w:r>
          </w:p>
        </w:tc>
        <w:tc>
          <w:tcPr>
            <w:tcW w:w="540" w:type="pct"/>
            <w:vAlign w:val="center"/>
          </w:tcPr>
          <w:p w:rsidR="001D04A5" w:rsidRDefault="001D04A5">
            <w:pPr>
              <w:widowControl/>
              <w:spacing w:line="360" w:lineRule="exact"/>
              <w:jc w:val="center"/>
              <w:textAlignment w:val="center"/>
              <w:rPr>
                <w:rFonts w:ascii="仿宋_GB2312" w:hAnsi="仿宋_GB2312" w:cs="仿宋_GB2312"/>
                <w:color w:val="000000"/>
                <w:sz w:val="24"/>
              </w:rPr>
            </w:pPr>
          </w:p>
        </w:tc>
        <w:tc>
          <w:tcPr>
            <w:tcW w:w="526" w:type="pct"/>
            <w:vAlign w:val="center"/>
          </w:tcPr>
          <w:p w:rsidR="001D04A5" w:rsidRDefault="001D04A5">
            <w:pPr>
              <w:widowControl/>
              <w:spacing w:line="360" w:lineRule="exact"/>
              <w:jc w:val="center"/>
              <w:textAlignment w:val="center"/>
              <w:rPr>
                <w:rFonts w:ascii="仿宋_GB2312" w:hAnsi="仿宋_GB2312" w:cs="仿宋_GB2312"/>
                <w:color w:val="000000"/>
                <w:sz w:val="24"/>
              </w:rPr>
            </w:pPr>
          </w:p>
        </w:tc>
        <w:tc>
          <w:tcPr>
            <w:tcW w:w="630" w:type="pct"/>
            <w:vMerge/>
          </w:tcPr>
          <w:p w:rsidR="001D04A5" w:rsidRDefault="001D04A5">
            <w:pPr>
              <w:widowControl/>
              <w:spacing w:line="360" w:lineRule="exact"/>
              <w:jc w:val="center"/>
              <w:textAlignment w:val="center"/>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3.3</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color w:val="000000"/>
                <w:kern w:val="0"/>
                <w:sz w:val="24"/>
                <w:lang w:bidi="ar"/>
              </w:rPr>
              <w:t>“</w:t>
            </w:r>
            <w:r>
              <w:rPr>
                <w:rFonts w:ascii="仿宋_GB2312" w:hAnsi="仿宋_GB2312" w:cs="仿宋_GB2312"/>
                <w:color w:val="000000"/>
                <w:kern w:val="0"/>
                <w:sz w:val="24"/>
                <w:lang w:bidi="ar"/>
              </w:rPr>
              <w:t>入学即入职、工学结合</w:t>
            </w:r>
            <w:r>
              <w:rPr>
                <w:rFonts w:ascii="仿宋_GB2312" w:hAnsi="仿宋_GB2312" w:cs="仿宋_GB2312"/>
                <w:color w:val="000000"/>
                <w:kern w:val="0"/>
                <w:sz w:val="24"/>
                <w:lang w:bidi="ar"/>
              </w:rPr>
              <w:t>”</w:t>
            </w:r>
            <w:r>
              <w:rPr>
                <w:rFonts w:ascii="仿宋_GB2312" w:hAnsi="仿宋_GB2312" w:cs="仿宋_GB2312"/>
                <w:color w:val="000000"/>
                <w:kern w:val="0"/>
                <w:sz w:val="24"/>
                <w:lang w:bidi="ar"/>
              </w:rPr>
              <w:t>培养模式学生是否缴纳社保（是</w:t>
            </w:r>
            <w:r>
              <w:rPr>
                <w:rFonts w:ascii="仿宋_GB2312" w:hAnsi="仿宋_GB2312" w:cs="仿宋_GB2312" w:hint="eastAsia"/>
                <w:color w:val="000000"/>
                <w:kern w:val="0"/>
                <w:sz w:val="24"/>
                <w:lang w:bidi="ar"/>
              </w:rPr>
              <w:t>/</w:t>
            </w:r>
            <w:r>
              <w:rPr>
                <w:rFonts w:ascii="仿宋_GB2312" w:hAnsi="仿宋_GB2312" w:cs="仿宋_GB2312"/>
                <w:color w:val="000000"/>
                <w:kern w:val="0"/>
                <w:sz w:val="24"/>
                <w:lang w:bidi="ar"/>
              </w:rPr>
              <w:t>否）</w:t>
            </w:r>
          </w:p>
        </w:tc>
        <w:tc>
          <w:tcPr>
            <w:tcW w:w="540" w:type="pct"/>
            <w:vAlign w:val="center"/>
          </w:tcPr>
          <w:p w:rsidR="001D04A5" w:rsidRDefault="001D04A5">
            <w:pPr>
              <w:widowControl/>
              <w:spacing w:line="360" w:lineRule="exact"/>
              <w:jc w:val="center"/>
              <w:textAlignment w:val="center"/>
              <w:rPr>
                <w:rFonts w:ascii="仿宋_GB2312" w:hAnsi="仿宋_GB2312" w:cs="仿宋_GB2312"/>
                <w:color w:val="000000"/>
                <w:sz w:val="24"/>
              </w:rPr>
            </w:pPr>
          </w:p>
        </w:tc>
        <w:tc>
          <w:tcPr>
            <w:tcW w:w="526" w:type="pct"/>
            <w:vAlign w:val="center"/>
          </w:tcPr>
          <w:p w:rsidR="001D04A5" w:rsidRDefault="001D04A5">
            <w:pPr>
              <w:widowControl/>
              <w:spacing w:line="360" w:lineRule="exact"/>
              <w:jc w:val="center"/>
              <w:textAlignment w:val="center"/>
              <w:rPr>
                <w:rFonts w:ascii="仿宋_GB2312" w:hAnsi="仿宋_GB2312" w:cs="仿宋_GB2312"/>
                <w:color w:val="000000"/>
                <w:sz w:val="24"/>
              </w:rPr>
            </w:pPr>
          </w:p>
        </w:tc>
        <w:tc>
          <w:tcPr>
            <w:tcW w:w="630" w:type="pct"/>
            <w:vMerge/>
          </w:tcPr>
          <w:p w:rsidR="001D04A5" w:rsidRDefault="001D04A5">
            <w:pPr>
              <w:widowControl/>
              <w:spacing w:line="360" w:lineRule="exact"/>
              <w:jc w:val="center"/>
              <w:textAlignment w:val="center"/>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4.1</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参加工伤保险的实习学生数（人）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4.2</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color w:val="000000"/>
                <w:kern w:val="0"/>
                <w:sz w:val="24"/>
                <w:lang w:bidi="ar"/>
              </w:rPr>
              <w:t>实习学生参加工伤保险覆盖率（</w:t>
            </w:r>
            <w:r>
              <w:rPr>
                <w:rFonts w:ascii="仿宋_GB2312" w:hAnsi="仿宋_GB2312" w:cs="仿宋_GB2312" w:hint="eastAsia"/>
                <w:color w:val="000000"/>
                <w:kern w:val="0"/>
                <w:sz w:val="24"/>
                <w:lang w:bidi="ar"/>
              </w:rPr>
              <w:t>%</w:t>
            </w:r>
            <w:r>
              <w:rPr>
                <w:rFonts w:ascii="仿宋_GB2312" w:hAnsi="仿宋_GB2312" w:cs="仿宋_GB2312"/>
                <w:color w:val="000000"/>
                <w:kern w:val="0"/>
                <w:sz w:val="24"/>
                <w:lang w:bidi="ar"/>
              </w:rPr>
              <w:t>）</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shd w:val="clear" w:color="auto" w:fill="auto"/>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5.1</w:t>
            </w:r>
          </w:p>
        </w:tc>
        <w:tc>
          <w:tcPr>
            <w:tcW w:w="2882" w:type="pct"/>
            <w:shd w:val="clear" w:color="auto" w:fill="auto"/>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中职学段与普通高中学籍互转学生数（人）</w:t>
            </w:r>
          </w:p>
        </w:tc>
        <w:tc>
          <w:tcPr>
            <w:tcW w:w="540"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526"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630" w:type="pct"/>
            <w:tcBorders>
              <w:tr2bl w:val="single" w:sz="4" w:space="0" w:color="auto"/>
            </w:tcBorders>
            <w:shd w:val="clear" w:color="auto" w:fill="auto"/>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shd w:val="clear" w:color="auto" w:fill="auto"/>
            <w:vAlign w:val="center"/>
          </w:tcPr>
          <w:p w:rsidR="001D04A5" w:rsidRDefault="001D04A5">
            <w:pPr>
              <w:widowControl/>
              <w:spacing w:line="360" w:lineRule="exact"/>
              <w:jc w:val="center"/>
              <w:textAlignment w:val="center"/>
              <w:rPr>
                <w:rFonts w:ascii="仿宋_GB2312" w:hAnsi="仿宋_GB2312" w:cs="仿宋_GB2312"/>
                <w:color w:val="000000"/>
                <w:sz w:val="24"/>
              </w:rPr>
            </w:pPr>
          </w:p>
        </w:tc>
        <w:tc>
          <w:tcPr>
            <w:tcW w:w="2882" w:type="pct"/>
            <w:shd w:val="clear" w:color="auto" w:fill="auto"/>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其中，职转普人数（人）</w:t>
            </w:r>
          </w:p>
        </w:tc>
        <w:tc>
          <w:tcPr>
            <w:tcW w:w="540"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526"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630" w:type="pct"/>
            <w:tcBorders>
              <w:tr2bl w:val="single" w:sz="4" w:space="0" w:color="auto"/>
            </w:tcBorders>
            <w:shd w:val="clear" w:color="auto" w:fill="auto"/>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shd w:val="clear" w:color="auto" w:fill="auto"/>
            <w:vAlign w:val="center"/>
          </w:tcPr>
          <w:p w:rsidR="001D04A5" w:rsidRDefault="001D04A5">
            <w:pPr>
              <w:widowControl/>
              <w:spacing w:line="360" w:lineRule="exact"/>
              <w:jc w:val="center"/>
              <w:textAlignment w:val="center"/>
              <w:rPr>
                <w:rFonts w:ascii="仿宋_GB2312" w:hAnsi="仿宋_GB2312" w:cs="仿宋_GB2312"/>
                <w:color w:val="000000"/>
                <w:sz w:val="24"/>
              </w:rPr>
            </w:pPr>
          </w:p>
        </w:tc>
        <w:tc>
          <w:tcPr>
            <w:tcW w:w="2882" w:type="pct"/>
            <w:shd w:val="clear" w:color="auto" w:fill="auto"/>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其中，普转职人数（人）</w:t>
            </w:r>
          </w:p>
        </w:tc>
        <w:tc>
          <w:tcPr>
            <w:tcW w:w="540"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526"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630" w:type="pct"/>
            <w:tcBorders>
              <w:tr2bl w:val="single" w:sz="4" w:space="0" w:color="auto"/>
            </w:tcBorders>
            <w:shd w:val="clear" w:color="auto" w:fill="auto"/>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shd w:val="clear" w:color="auto" w:fill="auto"/>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5.2</w:t>
            </w:r>
          </w:p>
        </w:tc>
        <w:tc>
          <w:tcPr>
            <w:tcW w:w="2882" w:type="pct"/>
            <w:shd w:val="clear" w:color="auto" w:fill="auto"/>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hint="eastAsia"/>
                <w:color w:val="000000"/>
                <w:kern w:val="0"/>
                <w:sz w:val="24"/>
                <w:lang w:bidi="ar"/>
              </w:rPr>
              <w:t>中职学段与普通高中课程互认门数（门）</w:t>
            </w:r>
          </w:p>
        </w:tc>
        <w:tc>
          <w:tcPr>
            <w:tcW w:w="540"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526"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630" w:type="pct"/>
            <w:tcBorders>
              <w:tr2bl w:val="single" w:sz="4" w:space="0" w:color="auto"/>
            </w:tcBorders>
            <w:shd w:val="clear" w:color="auto" w:fill="auto"/>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6.1</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hint="eastAsia"/>
                <w:color w:val="000000"/>
                <w:kern w:val="0"/>
                <w:sz w:val="24"/>
                <w:lang w:bidi="ar"/>
              </w:rPr>
              <w:t>教职工总数（人）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restart"/>
            <w:vAlign w:val="center"/>
          </w:tcPr>
          <w:p w:rsidR="001D04A5" w:rsidRDefault="00C30665">
            <w:pPr>
              <w:spacing w:line="360" w:lineRule="exact"/>
              <w:jc w:val="center"/>
              <w:rPr>
                <w:rFonts w:ascii="仿宋_GB2312" w:hAnsi="仿宋_GB2312" w:cs="仿宋_GB2312"/>
                <w:color w:val="000000"/>
                <w:sz w:val="24"/>
              </w:rPr>
            </w:pPr>
            <w:r>
              <w:rPr>
                <w:rFonts w:ascii="仿宋_GB2312" w:hAnsi="仿宋_GB2312" w:cs="仿宋_GB2312" w:hint="eastAsia"/>
                <w:color w:val="000000"/>
                <w:sz w:val="24"/>
              </w:rPr>
              <w:t>人事处</w:t>
            </w: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6.2</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hint="eastAsia"/>
                <w:color w:val="000000"/>
                <w:kern w:val="0"/>
                <w:sz w:val="24"/>
                <w:lang w:bidi="ar"/>
              </w:rPr>
              <w:t>专任教师数（人）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6.3</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hint="eastAsia"/>
                <w:color w:val="000000"/>
                <w:kern w:val="0"/>
                <w:sz w:val="24"/>
                <w:lang w:bidi="ar"/>
              </w:rPr>
              <w:t>思政课程教师数（人）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tcPr>
          <w:p w:rsidR="001D04A5" w:rsidRDefault="00C30665">
            <w:pPr>
              <w:spacing w:line="360" w:lineRule="exact"/>
              <w:jc w:val="left"/>
              <w:rPr>
                <w:rFonts w:ascii="仿宋_GB2312" w:hAnsi="仿宋_GB2312" w:cs="仿宋_GB2312"/>
                <w:color w:val="000000"/>
                <w:sz w:val="24"/>
              </w:rPr>
            </w:pPr>
            <w:r>
              <w:rPr>
                <w:rFonts w:ascii="仿宋_GB2312" w:hAnsi="仿宋_GB2312" w:cs="仿宋_GB2312" w:hint="eastAsia"/>
                <w:color w:val="000000"/>
                <w:sz w:val="24"/>
              </w:rPr>
              <w:t>马克思主义学院</w:t>
            </w:r>
          </w:p>
        </w:tc>
      </w:tr>
      <w:tr w:rsidR="001D04A5" w:rsidTr="00C5335E">
        <w:trPr>
          <w:trHeight w:val="460"/>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6.4</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兼职教师数（人）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restart"/>
          </w:tcPr>
          <w:p w:rsidR="001D04A5" w:rsidRDefault="00C30665">
            <w:pPr>
              <w:spacing w:line="360" w:lineRule="exact"/>
              <w:jc w:val="center"/>
              <w:rPr>
                <w:rFonts w:ascii="仿宋_GB2312" w:hAnsi="仿宋_GB2312" w:cs="仿宋_GB2312"/>
                <w:color w:val="000000"/>
                <w:sz w:val="24"/>
              </w:rPr>
            </w:pPr>
            <w:r>
              <w:rPr>
                <w:rFonts w:ascii="仿宋_GB2312" w:hAnsi="仿宋_GB2312" w:cs="仿宋_GB2312" w:hint="eastAsia"/>
                <w:color w:val="000000"/>
                <w:sz w:val="24"/>
              </w:rPr>
              <w:t>教务处</w:t>
            </w:r>
          </w:p>
        </w:tc>
      </w:tr>
      <w:tr w:rsidR="001D04A5" w:rsidTr="00C5335E">
        <w:trPr>
          <w:trHeight w:val="530"/>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6.5</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兼职教师聘请费用（万元）</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ign w:val="center"/>
          </w:tcPr>
          <w:p w:rsidR="001D04A5" w:rsidRDefault="001D04A5">
            <w:pPr>
              <w:spacing w:line="360" w:lineRule="exact"/>
              <w:jc w:val="center"/>
              <w:rPr>
                <w:rFonts w:ascii="仿宋_GB2312" w:hAnsi="仿宋_GB2312" w:cs="仿宋_GB2312"/>
                <w:color w:val="000000"/>
                <w:sz w:val="24"/>
              </w:rPr>
            </w:pPr>
          </w:p>
        </w:tc>
      </w:tr>
      <w:tr w:rsidR="001D04A5" w:rsidTr="00C5335E">
        <w:trPr>
          <w:trHeight w:val="560"/>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7.1</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对科技成果转化作出重要贡献的人员激励人数（人）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restart"/>
            <w:vAlign w:val="center"/>
          </w:tcPr>
          <w:p w:rsidR="001D04A5" w:rsidRDefault="00C30665">
            <w:pPr>
              <w:spacing w:line="360" w:lineRule="exact"/>
              <w:jc w:val="center"/>
              <w:rPr>
                <w:rFonts w:ascii="仿宋_GB2312" w:hAnsi="仿宋_GB2312" w:cs="仿宋_GB2312"/>
                <w:color w:val="000000"/>
                <w:sz w:val="24"/>
              </w:rPr>
            </w:pPr>
            <w:r>
              <w:rPr>
                <w:rFonts w:ascii="仿宋_GB2312" w:hAnsi="仿宋_GB2312" w:cs="仿宋_GB2312" w:hint="eastAsia"/>
                <w:color w:val="000000"/>
                <w:sz w:val="24"/>
              </w:rPr>
              <w:t>人事处</w:t>
            </w:r>
          </w:p>
          <w:p w:rsidR="001D04A5" w:rsidRDefault="00C30665">
            <w:pPr>
              <w:spacing w:line="360" w:lineRule="exact"/>
              <w:jc w:val="center"/>
              <w:rPr>
                <w:rFonts w:ascii="仿宋_GB2312" w:hAnsi="仿宋_GB2312" w:cs="仿宋_GB2312"/>
                <w:color w:val="000000"/>
                <w:sz w:val="24"/>
              </w:rPr>
            </w:pPr>
            <w:r>
              <w:rPr>
                <w:rFonts w:ascii="仿宋_GB2312" w:hAnsi="仿宋_GB2312" w:cs="仿宋_GB2312" w:hint="eastAsia"/>
                <w:color w:val="000000"/>
                <w:sz w:val="24"/>
              </w:rPr>
              <w:t>科研</w:t>
            </w:r>
            <w:r>
              <w:rPr>
                <w:rFonts w:ascii="仿宋_GB2312" w:hAnsi="仿宋_GB2312" w:cs="仿宋_GB2312" w:hint="eastAsia"/>
                <w:color w:val="000000"/>
                <w:sz w:val="24"/>
              </w:rPr>
              <w:t>处</w:t>
            </w:r>
          </w:p>
          <w:p w:rsidR="001D04A5" w:rsidRDefault="00C30665">
            <w:pPr>
              <w:spacing w:line="360" w:lineRule="exact"/>
              <w:jc w:val="center"/>
              <w:rPr>
                <w:rFonts w:ascii="仿宋_GB2312" w:hAnsi="仿宋_GB2312" w:cs="仿宋_GB2312"/>
                <w:color w:val="000000"/>
                <w:sz w:val="24"/>
              </w:rPr>
            </w:pPr>
            <w:r>
              <w:rPr>
                <w:rFonts w:ascii="仿宋_GB2312" w:hAnsi="仿宋_GB2312" w:cs="仿宋_GB2312" w:hint="eastAsia"/>
                <w:color w:val="000000"/>
                <w:sz w:val="24"/>
              </w:rPr>
              <w:t>财务处</w:t>
            </w: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7.2</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对科技成果转化作出重要贡献的人员奖励金额（元）</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8.1</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开展补贴性培训和市场化社会培训总规模（人天）</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restart"/>
          </w:tcPr>
          <w:p w:rsidR="001D04A5" w:rsidRDefault="00C30665">
            <w:pPr>
              <w:spacing w:line="360" w:lineRule="exact"/>
              <w:rPr>
                <w:rFonts w:ascii="仿宋_GB2312" w:hAnsi="仿宋_GB2312" w:cs="仿宋_GB2312"/>
                <w:color w:val="000000"/>
                <w:sz w:val="24"/>
              </w:rPr>
            </w:pPr>
            <w:r>
              <w:rPr>
                <w:rFonts w:ascii="仿宋_GB2312" w:hAnsi="仿宋_GB2312" w:cs="仿宋_GB2312" w:hint="eastAsia"/>
                <w:color w:val="000000"/>
                <w:sz w:val="24"/>
              </w:rPr>
              <w:t>继续教育学院</w:t>
            </w:r>
          </w:p>
          <w:p w:rsidR="001D04A5" w:rsidRDefault="00C30665">
            <w:pPr>
              <w:spacing w:line="360" w:lineRule="exact"/>
              <w:rPr>
                <w:rFonts w:ascii="仿宋_GB2312" w:hAnsi="仿宋_GB2312" w:cs="仿宋_GB2312"/>
                <w:color w:val="000000"/>
                <w:sz w:val="24"/>
              </w:rPr>
            </w:pPr>
            <w:r>
              <w:rPr>
                <w:rFonts w:ascii="仿宋_GB2312" w:hAnsi="仿宋_GB2312" w:cs="仿宋_GB2312" w:hint="eastAsia"/>
                <w:color w:val="000000"/>
                <w:sz w:val="24"/>
              </w:rPr>
              <w:t>人事处</w:t>
            </w: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8.2</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开展补贴性培训和市场化社会培训的培训费（万元）</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8.3</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kern w:val="0"/>
                <w:sz w:val="24"/>
              </w:rPr>
              <w:t>从开展补贴性培训和市场化社会培训的费用中提取作为绩效工资来源的比例（</w:t>
            </w:r>
            <w:r>
              <w:rPr>
                <w:rFonts w:hint="eastAsia"/>
                <w:kern w:val="0"/>
                <w:sz w:val="24"/>
              </w:rPr>
              <w:t>%</w:t>
            </w:r>
            <w:r>
              <w:rPr>
                <w:kern w:val="0"/>
                <w:sz w:val="24"/>
              </w:rPr>
              <w:t>）</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9.1</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hint="eastAsia"/>
                <w:color w:val="000000"/>
                <w:kern w:val="0"/>
                <w:sz w:val="24"/>
                <w:lang w:bidi="ar"/>
              </w:rPr>
              <w:t>学校在企业设立实习实训基地数量（个）</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restart"/>
            <w:vAlign w:val="center"/>
          </w:tcPr>
          <w:p w:rsidR="001D04A5" w:rsidRDefault="00C30665">
            <w:pPr>
              <w:spacing w:line="360" w:lineRule="exact"/>
              <w:jc w:val="left"/>
              <w:rPr>
                <w:rFonts w:ascii="仿宋_GB2312" w:hAnsi="仿宋_GB2312" w:cs="仿宋_GB2312"/>
                <w:color w:val="000000"/>
                <w:sz w:val="24"/>
              </w:rPr>
            </w:pPr>
            <w:r>
              <w:rPr>
                <w:rFonts w:ascii="仿宋_GB2312" w:hAnsi="仿宋_GB2312" w:cs="仿宋_GB2312" w:hint="eastAsia"/>
                <w:color w:val="000000"/>
                <w:sz w:val="24"/>
              </w:rPr>
              <w:t>教务处</w:t>
            </w:r>
          </w:p>
          <w:p w:rsidR="001D04A5" w:rsidRDefault="00C30665">
            <w:pPr>
              <w:spacing w:line="360" w:lineRule="exact"/>
              <w:jc w:val="left"/>
              <w:rPr>
                <w:rFonts w:ascii="仿宋_GB2312" w:hAnsi="仿宋_GB2312" w:cs="仿宋_GB2312"/>
                <w:color w:val="000000"/>
                <w:sz w:val="24"/>
              </w:rPr>
            </w:pPr>
            <w:r>
              <w:rPr>
                <w:rFonts w:ascii="仿宋_GB2312" w:hAnsi="仿宋_GB2312" w:cs="仿宋_GB2312" w:hint="eastAsia"/>
                <w:color w:val="000000"/>
                <w:sz w:val="24"/>
              </w:rPr>
              <w:t>各二级学院</w:t>
            </w: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9.2</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hint="eastAsia"/>
                <w:color w:val="000000"/>
                <w:kern w:val="0"/>
                <w:sz w:val="24"/>
                <w:lang w:bidi="ar"/>
              </w:rPr>
              <w:t>学校在企业设立实习实训基地培养学生人数（人）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532"/>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9.3</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hint="eastAsia"/>
                <w:color w:val="000000"/>
                <w:kern w:val="0"/>
                <w:sz w:val="24"/>
                <w:lang w:bidi="ar"/>
              </w:rPr>
              <w:t>学校在企业设立实习实训基地产生技术服务额（万元）</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9.4</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hint="eastAsia"/>
                <w:color w:val="000000"/>
                <w:kern w:val="0"/>
                <w:sz w:val="24"/>
                <w:lang w:bidi="ar"/>
              </w:rPr>
              <w:t>企业在学校设立实习实训基地数量（个）</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9.5</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hint="eastAsia"/>
                <w:color w:val="000000"/>
                <w:kern w:val="0"/>
                <w:sz w:val="24"/>
                <w:lang w:bidi="ar"/>
              </w:rPr>
              <w:t>企业在学校设立实习实训基地培养学生人数（人）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9.6</w:t>
            </w:r>
          </w:p>
        </w:tc>
        <w:tc>
          <w:tcPr>
            <w:tcW w:w="2882" w:type="pct"/>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rFonts w:ascii="仿宋_GB2312" w:hAnsi="仿宋_GB2312" w:cs="仿宋_GB2312" w:hint="eastAsia"/>
                <w:color w:val="000000"/>
                <w:kern w:val="0"/>
                <w:sz w:val="24"/>
                <w:lang w:bidi="ar"/>
              </w:rPr>
              <w:t>企业在学校设立实习实训基地产生技术服务额（万元）</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shd w:val="clear" w:color="auto" w:fill="auto"/>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10.1</w:t>
            </w:r>
          </w:p>
        </w:tc>
        <w:tc>
          <w:tcPr>
            <w:tcW w:w="2882" w:type="pct"/>
            <w:shd w:val="clear" w:color="auto" w:fill="auto"/>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kern w:val="0"/>
                <w:sz w:val="24"/>
              </w:rPr>
              <w:t>享受投资额的</w:t>
            </w:r>
            <w:r>
              <w:rPr>
                <w:rFonts w:hint="eastAsia"/>
                <w:kern w:val="0"/>
                <w:sz w:val="24"/>
              </w:rPr>
              <w:t xml:space="preserve">30% </w:t>
            </w:r>
            <w:r>
              <w:rPr>
                <w:kern w:val="0"/>
                <w:sz w:val="24"/>
              </w:rPr>
              <w:t>抵免当年应缴教育费附加和地方教育附加的企业数量（个）</w:t>
            </w:r>
          </w:p>
        </w:tc>
        <w:tc>
          <w:tcPr>
            <w:tcW w:w="540"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526"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630" w:type="pct"/>
            <w:tcBorders>
              <w:tr2bl w:val="single" w:sz="4" w:space="0" w:color="auto"/>
            </w:tcBorders>
            <w:shd w:val="clear" w:color="auto" w:fill="auto"/>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shd w:val="clear" w:color="auto" w:fill="auto"/>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10.2</w:t>
            </w:r>
          </w:p>
        </w:tc>
        <w:tc>
          <w:tcPr>
            <w:tcW w:w="2882" w:type="pct"/>
            <w:shd w:val="clear" w:color="auto" w:fill="auto"/>
            <w:vAlign w:val="center"/>
          </w:tcPr>
          <w:p w:rsidR="001D04A5" w:rsidRDefault="00C30665">
            <w:pPr>
              <w:widowControl/>
              <w:spacing w:line="360" w:lineRule="exact"/>
              <w:textAlignment w:val="center"/>
              <w:rPr>
                <w:rFonts w:ascii="仿宋_GB2312" w:hAnsi="仿宋_GB2312" w:cs="仿宋_GB2312"/>
                <w:color w:val="000000"/>
                <w:kern w:val="0"/>
                <w:sz w:val="24"/>
                <w:lang w:bidi="ar"/>
              </w:rPr>
            </w:pPr>
            <w:r>
              <w:rPr>
                <w:kern w:val="0"/>
                <w:sz w:val="24"/>
              </w:rPr>
              <w:t>享受投资额的</w:t>
            </w:r>
            <w:r>
              <w:rPr>
                <w:rFonts w:hint="eastAsia"/>
                <w:kern w:val="0"/>
                <w:sz w:val="24"/>
              </w:rPr>
              <w:t xml:space="preserve">30% </w:t>
            </w:r>
            <w:r>
              <w:rPr>
                <w:kern w:val="0"/>
                <w:sz w:val="24"/>
              </w:rPr>
              <w:t>抵免当年应缴教育费附加和地方教育附加的金额（万元）</w:t>
            </w:r>
          </w:p>
        </w:tc>
        <w:tc>
          <w:tcPr>
            <w:tcW w:w="540"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526" w:type="pct"/>
            <w:tcBorders>
              <w:tr2bl w:val="single" w:sz="4" w:space="0" w:color="auto"/>
            </w:tcBorders>
            <w:shd w:val="clear" w:color="auto" w:fill="auto"/>
            <w:vAlign w:val="center"/>
          </w:tcPr>
          <w:p w:rsidR="001D04A5" w:rsidRDefault="001D04A5">
            <w:pPr>
              <w:spacing w:line="360" w:lineRule="exact"/>
              <w:rPr>
                <w:rFonts w:ascii="仿宋_GB2312" w:hAnsi="仿宋_GB2312" w:cs="仿宋_GB2312"/>
                <w:color w:val="000000"/>
                <w:sz w:val="24"/>
              </w:rPr>
            </w:pPr>
          </w:p>
        </w:tc>
        <w:tc>
          <w:tcPr>
            <w:tcW w:w="630" w:type="pct"/>
            <w:tcBorders>
              <w:tr2bl w:val="single" w:sz="4" w:space="0" w:color="auto"/>
            </w:tcBorders>
            <w:shd w:val="clear" w:color="auto" w:fill="auto"/>
          </w:tcPr>
          <w:p w:rsidR="001D04A5" w:rsidRDefault="001D04A5">
            <w:pPr>
              <w:spacing w:line="360" w:lineRule="exact"/>
              <w:rPr>
                <w:rFonts w:ascii="仿宋_GB2312" w:hAnsi="仿宋_GB2312" w:cs="仿宋_GB2312"/>
                <w:color w:val="000000"/>
                <w:sz w:val="24"/>
              </w:rPr>
            </w:pPr>
          </w:p>
        </w:tc>
      </w:tr>
      <w:tr w:rsidR="001D04A5" w:rsidTr="00C5335E">
        <w:trPr>
          <w:trHeight w:val="708"/>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11.1</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京津冀三地职业学校开展合作，培养学生人数（人）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restart"/>
            <w:vAlign w:val="center"/>
          </w:tcPr>
          <w:p w:rsidR="001D04A5" w:rsidRDefault="00C30665">
            <w:pPr>
              <w:spacing w:line="360" w:lineRule="exact"/>
              <w:jc w:val="left"/>
              <w:rPr>
                <w:rFonts w:ascii="仿宋_GB2312" w:hAnsi="仿宋_GB2312" w:cs="仿宋_GB2312"/>
                <w:color w:val="000000"/>
                <w:sz w:val="24"/>
              </w:rPr>
            </w:pPr>
            <w:r>
              <w:rPr>
                <w:rFonts w:ascii="仿宋_GB2312" w:hAnsi="仿宋_GB2312" w:cs="仿宋_GB2312" w:hint="eastAsia"/>
                <w:color w:val="000000"/>
                <w:sz w:val="24"/>
              </w:rPr>
              <w:t>学生处</w:t>
            </w:r>
          </w:p>
          <w:p w:rsidR="001D04A5" w:rsidRDefault="00C30665">
            <w:pPr>
              <w:spacing w:line="360" w:lineRule="exact"/>
              <w:jc w:val="left"/>
              <w:rPr>
                <w:rFonts w:ascii="仿宋_GB2312" w:hAnsi="仿宋_GB2312" w:cs="仿宋_GB2312"/>
                <w:color w:val="000000"/>
                <w:sz w:val="24"/>
              </w:rPr>
            </w:pPr>
            <w:r>
              <w:rPr>
                <w:rFonts w:ascii="仿宋_GB2312" w:hAnsi="仿宋_GB2312" w:cs="仿宋_GB2312" w:hint="eastAsia"/>
                <w:color w:val="000000"/>
                <w:sz w:val="24"/>
              </w:rPr>
              <w:t>人事处</w:t>
            </w:r>
          </w:p>
          <w:p w:rsidR="001D04A5" w:rsidRDefault="00C30665">
            <w:pPr>
              <w:spacing w:line="360" w:lineRule="exact"/>
              <w:jc w:val="left"/>
              <w:rPr>
                <w:rFonts w:ascii="仿宋_GB2312" w:hAnsi="仿宋_GB2312" w:cs="仿宋_GB2312"/>
                <w:color w:val="000000"/>
                <w:sz w:val="24"/>
              </w:rPr>
            </w:pPr>
            <w:r>
              <w:rPr>
                <w:rFonts w:ascii="仿宋_GB2312" w:hAnsi="仿宋_GB2312" w:cs="仿宋_GB2312" w:hint="eastAsia"/>
                <w:color w:val="000000"/>
                <w:sz w:val="24"/>
              </w:rPr>
              <w:t>教务处</w:t>
            </w:r>
          </w:p>
          <w:p w:rsidR="00C30665" w:rsidRDefault="00C30665">
            <w:pPr>
              <w:spacing w:line="360" w:lineRule="exact"/>
              <w:jc w:val="left"/>
              <w:rPr>
                <w:rFonts w:ascii="仿宋_GB2312" w:hAnsi="仿宋_GB2312" w:cs="仿宋_GB2312" w:hint="eastAsia"/>
                <w:color w:val="000000"/>
                <w:sz w:val="24"/>
              </w:rPr>
            </w:pPr>
            <w:r>
              <w:rPr>
                <w:rFonts w:ascii="仿宋_GB2312" w:hAnsi="仿宋_GB2312" w:cs="仿宋_GB2312" w:hint="eastAsia"/>
                <w:color w:val="000000"/>
                <w:sz w:val="24"/>
              </w:rPr>
              <w:t>科研处</w:t>
            </w:r>
            <w:bookmarkStart w:id="0" w:name="_GoBack"/>
            <w:bookmarkEnd w:id="0"/>
          </w:p>
          <w:p w:rsidR="001D04A5" w:rsidRDefault="00C30665">
            <w:pPr>
              <w:spacing w:line="360" w:lineRule="exact"/>
              <w:jc w:val="left"/>
              <w:rPr>
                <w:rFonts w:ascii="仿宋_GB2312" w:hAnsi="仿宋_GB2312" w:cs="仿宋_GB2312"/>
                <w:color w:val="000000"/>
                <w:sz w:val="24"/>
              </w:rPr>
            </w:pPr>
            <w:r>
              <w:rPr>
                <w:rFonts w:ascii="仿宋_GB2312" w:hAnsi="仿宋_GB2312" w:cs="仿宋_GB2312" w:hint="eastAsia"/>
                <w:color w:val="000000"/>
                <w:sz w:val="24"/>
              </w:rPr>
              <w:t>继续教育学院</w:t>
            </w:r>
          </w:p>
          <w:p w:rsidR="001D04A5" w:rsidRDefault="00C30665">
            <w:pPr>
              <w:spacing w:line="360" w:lineRule="exact"/>
              <w:jc w:val="left"/>
              <w:rPr>
                <w:rFonts w:ascii="仿宋_GB2312" w:hAnsi="仿宋_GB2312" w:cs="仿宋_GB2312"/>
                <w:color w:val="000000"/>
                <w:sz w:val="24"/>
              </w:rPr>
            </w:pPr>
            <w:r>
              <w:rPr>
                <w:rFonts w:ascii="仿宋_GB2312" w:hAnsi="仿宋_GB2312" w:cs="仿宋_GB2312" w:hint="eastAsia"/>
                <w:color w:val="000000"/>
                <w:sz w:val="24"/>
              </w:rPr>
              <w:t>各二级学院</w:t>
            </w:r>
            <w:r w:rsidR="00C5335E">
              <w:rPr>
                <w:rFonts w:ascii="仿宋_GB2312" w:hAnsi="仿宋_GB2312" w:cs="仿宋_GB2312" w:hint="eastAsia"/>
                <w:color w:val="000000"/>
                <w:sz w:val="24"/>
              </w:rPr>
              <w:t>（中心）</w:t>
            </w:r>
          </w:p>
        </w:tc>
      </w:tr>
      <w:tr w:rsidR="001D04A5" w:rsidTr="00C5335E">
        <w:trPr>
          <w:trHeight w:val="654"/>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11.2</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京津冀三地职业学校开展合作，培养师资人数（人）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681"/>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11.3</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京津冀三地职业学校开展合作，共享资源（个）</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12.1</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“一带一路”沿线境外办学、设立职业教育培训中心全日制培养人数（人）</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vAlign w:val="center"/>
          </w:tcPr>
          <w:p w:rsidR="001D04A5" w:rsidRDefault="001D04A5">
            <w:pPr>
              <w:spacing w:line="360" w:lineRule="exact"/>
              <w:rPr>
                <w:rFonts w:ascii="仿宋_GB2312" w:hAnsi="仿宋_GB2312" w:cs="仿宋_GB2312"/>
                <w:color w:val="000000"/>
                <w:sz w:val="24"/>
              </w:rPr>
            </w:pPr>
          </w:p>
        </w:tc>
        <w:tc>
          <w:tcPr>
            <w:tcW w:w="630" w:type="pct"/>
            <w:vMerge w:val="restart"/>
          </w:tcPr>
          <w:p w:rsidR="001D04A5" w:rsidRDefault="00C30665">
            <w:pPr>
              <w:spacing w:line="360" w:lineRule="exact"/>
              <w:rPr>
                <w:rFonts w:ascii="仿宋_GB2312" w:hAnsi="仿宋_GB2312" w:cs="仿宋_GB2312"/>
                <w:color w:val="000000"/>
                <w:sz w:val="24"/>
              </w:rPr>
            </w:pPr>
            <w:r>
              <w:rPr>
                <w:rFonts w:ascii="仿宋_GB2312" w:hAnsi="仿宋_GB2312" w:cs="仿宋_GB2312" w:hint="eastAsia"/>
                <w:color w:val="000000"/>
                <w:sz w:val="24"/>
              </w:rPr>
              <w:t>国际学院</w:t>
            </w:r>
            <w:r>
              <w:rPr>
                <w:rFonts w:ascii="仿宋_GB2312" w:hAnsi="仿宋_GB2312" w:cs="仿宋_GB2312" w:hint="eastAsia"/>
                <w:color w:val="000000"/>
                <w:sz w:val="24"/>
              </w:rPr>
              <w:t>/</w:t>
            </w:r>
            <w:r>
              <w:rPr>
                <w:rFonts w:ascii="仿宋_GB2312" w:hAnsi="仿宋_GB2312" w:cs="仿宋_GB2312" w:hint="eastAsia"/>
                <w:color w:val="000000"/>
                <w:sz w:val="24"/>
              </w:rPr>
              <w:t>对外合作与交流处</w:t>
            </w:r>
          </w:p>
        </w:tc>
      </w:tr>
      <w:tr w:rsidR="001D04A5" w:rsidTr="00C5335E">
        <w:trPr>
          <w:trHeight w:val="227"/>
          <w:jc w:val="center"/>
        </w:trPr>
        <w:tc>
          <w:tcPr>
            <w:tcW w:w="421" w:type="pct"/>
            <w:vAlign w:val="center"/>
          </w:tcPr>
          <w:p w:rsidR="001D04A5" w:rsidRDefault="00C30665">
            <w:pPr>
              <w:widowControl/>
              <w:spacing w:line="360" w:lineRule="exact"/>
              <w:jc w:val="center"/>
              <w:textAlignment w:val="center"/>
              <w:rPr>
                <w:rFonts w:ascii="仿宋_GB2312" w:hAnsi="仿宋_GB2312" w:cs="仿宋_GB2312"/>
                <w:color w:val="000000"/>
                <w:sz w:val="24"/>
              </w:rPr>
            </w:pPr>
            <w:r>
              <w:rPr>
                <w:rFonts w:ascii="仿宋_GB2312" w:hAnsi="仿宋_GB2312" w:cs="仿宋_GB2312" w:hint="eastAsia"/>
                <w:color w:val="000000"/>
                <w:sz w:val="24"/>
              </w:rPr>
              <w:t>12.2</w:t>
            </w:r>
          </w:p>
        </w:tc>
        <w:tc>
          <w:tcPr>
            <w:tcW w:w="2882" w:type="pct"/>
            <w:vAlign w:val="center"/>
          </w:tcPr>
          <w:p w:rsidR="001D04A5" w:rsidRDefault="00C30665">
            <w:pPr>
              <w:widowControl/>
              <w:spacing w:line="360" w:lineRule="exact"/>
              <w:textAlignment w:val="center"/>
              <w:rPr>
                <w:rFonts w:ascii="仿宋_GB2312" w:hAnsi="仿宋_GB2312" w:cs="仿宋_GB2312"/>
                <w:color w:val="000000"/>
                <w:sz w:val="24"/>
              </w:rPr>
            </w:pPr>
            <w:r>
              <w:rPr>
                <w:rFonts w:ascii="仿宋_GB2312" w:hAnsi="仿宋_GB2312" w:cs="仿宋_GB2312" w:hint="eastAsia"/>
                <w:color w:val="000000"/>
                <w:kern w:val="0"/>
                <w:sz w:val="24"/>
                <w:lang w:bidi="ar"/>
              </w:rPr>
              <w:t>“一带一路”沿线境外办学、设立职业教育培训中心培训规模（人天）</w:t>
            </w:r>
          </w:p>
        </w:tc>
        <w:tc>
          <w:tcPr>
            <w:tcW w:w="540" w:type="pct"/>
            <w:vAlign w:val="center"/>
          </w:tcPr>
          <w:p w:rsidR="001D04A5" w:rsidRDefault="001D04A5">
            <w:pPr>
              <w:spacing w:line="360" w:lineRule="exact"/>
              <w:rPr>
                <w:rFonts w:ascii="仿宋_GB2312" w:hAnsi="仿宋_GB2312" w:cs="仿宋_GB2312"/>
                <w:color w:val="000000"/>
                <w:sz w:val="24"/>
              </w:rPr>
            </w:pPr>
          </w:p>
        </w:tc>
        <w:tc>
          <w:tcPr>
            <w:tcW w:w="526" w:type="pct"/>
            <w:noWrap/>
            <w:vAlign w:val="center"/>
          </w:tcPr>
          <w:p w:rsidR="001D04A5" w:rsidRDefault="001D04A5">
            <w:pPr>
              <w:spacing w:line="360" w:lineRule="exact"/>
              <w:rPr>
                <w:rFonts w:ascii="仿宋_GB2312" w:hAnsi="仿宋_GB2312" w:cs="仿宋_GB2312"/>
                <w:color w:val="000000"/>
                <w:sz w:val="24"/>
              </w:rPr>
            </w:pPr>
          </w:p>
        </w:tc>
        <w:tc>
          <w:tcPr>
            <w:tcW w:w="630" w:type="pct"/>
            <w:vMerge/>
          </w:tcPr>
          <w:p w:rsidR="001D04A5" w:rsidRDefault="001D04A5">
            <w:pPr>
              <w:spacing w:line="360" w:lineRule="exact"/>
              <w:rPr>
                <w:rFonts w:ascii="仿宋_GB2312" w:hAnsi="仿宋_GB2312" w:cs="仿宋_GB2312"/>
                <w:color w:val="000000"/>
                <w:sz w:val="24"/>
              </w:rPr>
            </w:pPr>
          </w:p>
        </w:tc>
      </w:tr>
    </w:tbl>
    <w:p w:rsidR="001D04A5" w:rsidRDefault="001D04A5"/>
    <w:sectPr w:rsidR="001D04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F29" w:rsidRDefault="00334F29" w:rsidP="00334F29">
      <w:r>
        <w:separator/>
      </w:r>
    </w:p>
  </w:endnote>
  <w:endnote w:type="continuationSeparator" w:id="0">
    <w:p w:rsidR="00334F29" w:rsidRDefault="00334F29" w:rsidP="0033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ESI仿宋-GB13000">
    <w:altName w:val="Microsoft YaHei UI"/>
    <w:charset w:val="86"/>
    <w:family w:val="auto"/>
    <w:pitch w:val="default"/>
    <w:sig w:usb0="00000000" w:usb1="00000000"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F29" w:rsidRDefault="00334F29" w:rsidP="00334F29">
      <w:r>
        <w:separator/>
      </w:r>
    </w:p>
  </w:footnote>
  <w:footnote w:type="continuationSeparator" w:id="0">
    <w:p w:rsidR="00334F29" w:rsidRDefault="00334F29" w:rsidP="00334F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hNTJmY2VkNjdiMmQ5MGRiM2RiZDkzOWUxMzlhNDgifQ=="/>
  </w:docVars>
  <w:rsids>
    <w:rsidRoot w:val="004932E2"/>
    <w:rsid w:val="000508C8"/>
    <w:rsid w:val="001D04A5"/>
    <w:rsid w:val="00334F29"/>
    <w:rsid w:val="00385197"/>
    <w:rsid w:val="004932E2"/>
    <w:rsid w:val="005606C2"/>
    <w:rsid w:val="00644E54"/>
    <w:rsid w:val="00C30665"/>
    <w:rsid w:val="00C5335E"/>
    <w:rsid w:val="0C3F56A7"/>
    <w:rsid w:val="1CD409D0"/>
    <w:rsid w:val="223E208E"/>
    <w:rsid w:val="23D95A5C"/>
    <w:rsid w:val="268F29F1"/>
    <w:rsid w:val="3F000AF5"/>
    <w:rsid w:val="52402176"/>
    <w:rsid w:val="553D680D"/>
    <w:rsid w:val="5CAC5650"/>
    <w:rsid w:val="660709AC"/>
    <w:rsid w:val="69BE0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62111"/>
  <w15:docId w15:val="{8350EC59-5FAF-4B59-86DD-E770665D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character" w:customStyle="1" w:styleId="font11">
    <w:name w:val="font11"/>
    <w:qFormat/>
    <w:rPr>
      <w:rFonts w:ascii="宋体" w:eastAsia="宋体" w:hAnsi="宋体" w:cs="宋体" w:hint="eastAsia"/>
      <w:color w:val="000000"/>
      <w:sz w:val="22"/>
      <w:szCs w:val="22"/>
      <w:u w:val="none"/>
    </w:rPr>
  </w:style>
  <w:style w:type="character" w:customStyle="1" w:styleId="font01">
    <w:name w:val="font01"/>
    <w:qFormat/>
    <w:rPr>
      <w:rFonts w:ascii="Times New Roman" w:hAnsi="Times New Roman" w:cs="Times New Roman" w:hint="default"/>
      <w:color w:val="000000"/>
      <w:sz w:val="22"/>
      <w:szCs w:val="22"/>
      <w:u w:val="none"/>
    </w:rPr>
  </w:style>
  <w:style w:type="character" w:customStyle="1" w:styleId="a4">
    <w:name w:val="批注框文本 字符"/>
    <w:basedOn w:val="a0"/>
    <w:link w:val="a3"/>
    <w:uiPriority w:val="99"/>
    <w:semiHidden/>
    <w:qFormat/>
    <w:rPr>
      <w:rFonts w:ascii="Times New Roman" w:eastAsia="仿宋_GB2312" w:hAnsi="Times New Roman" w:cs="Times New Roman"/>
      <w:sz w:val="18"/>
      <w:szCs w:val="18"/>
    </w:rPr>
  </w:style>
  <w:style w:type="paragraph" w:styleId="a5">
    <w:name w:val="header"/>
    <w:basedOn w:val="a"/>
    <w:link w:val="a6"/>
    <w:uiPriority w:val="99"/>
    <w:unhideWhenUsed/>
    <w:rsid w:val="00334F29"/>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34F29"/>
    <w:rPr>
      <w:rFonts w:ascii="Times New Roman" w:eastAsia="仿宋_GB2312" w:hAnsi="Times New Roman" w:cs="Times New Roman"/>
      <w:kern w:val="2"/>
      <w:sz w:val="18"/>
      <w:szCs w:val="18"/>
    </w:rPr>
  </w:style>
  <w:style w:type="paragraph" w:styleId="a7">
    <w:name w:val="footer"/>
    <w:basedOn w:val="a"/>
    <w:link w:val="a8"/>
    <w:uiPriority w:val="99"/>
    <w:unhideWhenUsed/>
    <w:rsid w:val="00334F29"/>
    <w:pPr>
      <w:tabs>
        <w:tab w:val="center" w:pos="4153"/>
        <w:tab w:val="right" w:pos="8306"/>
      </w:tabs>
      <w:snapToGrid w:val="0"/>
      <w:jc w:val="left"/>
    </w:pPr>
    <w:rPr>
      <w:sz w:val="18"/>
      <w:szCs w:val="18"/>
    </w:rPr>
  </w:style>
  <w:style w:type="character" w:customStyle="1" w:styleId="a8">
    <w:name w:val="页脚 字符"/>
    <w:basedOn w:val="a0"/>
    <w:link w:val="a7"/>
    <w:uiPriority w:val="99"/>
    <w:rsid w:val="00334F29"/>
    <w:rPr>
      <w:rFonts w:ascii="Times New Roman"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205</Words>
  <Characters>1171</Characters>
  <Application>Microsoft Office Word</Application>
  <DocSecurity>0</DocSecurity>
  <Lines>9</Lines>
  <Paragraphs>2</Paragraphs>
  <ScaleCrop>false</ScaleCrop>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JJ</cp:lastModifiedBy>
  <cp:revision>7</cp:revision>
  <cp:lastPrinted>2023-07-03T01:18:00Z</cp:lastPrinted>
  <dcterms:created xsi:type="dcterms:W3CDTF">2023-06-30T05:44:00Z</dcterms:created>
  <dcterms:modified xsi:type="dcterms:W3CDTF">2023-07-03T01:22:00Z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36E5231F0B0741C9BD09667D2C0B6137_12</vt:lpwstr>
  </property>
</Properties>
</file>