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E6D" w:rsidRDefault="00424E6D">
      <w:pPr>
        <w:jc w:val="distribute"/>
        <w:rPr>
          <w:rFonts w:ascii="方正小标宋简体" w:eastAsia="方正小标宋简体" w:hAnsi="宋体"/>
          <w:color w:val="FF0000"/>
          <w:sz w:val="64"/>
          <w:szCs w:val="64"/>
        </w:rPr>
      </w:pPr>
    </w:p>
    <w:p w:rsidR="00424E6D" w:rsidRDefault="006263A0">
      <w:pPr>
        <w:jc w:val="center"/>
        <w:rPr>
          <w:rFonts w:ascii="方正小标宋简体" w:eastAsia="方正小标宋简体" w:hAnsi="宋体"/>
          <w:color w:val="FF0000"/>
          <w:spacing w:val="-10"/>
          <w:sz w:val="60"/>
          <w:szCs w:val="60"/>
        </w:rPr>
      </w:pPr>
      <w:r>
        <w:rPr>
          <w:rFonts w:ascii="方正小标宋简体" w:eastAsia="方正小标宋简体" w:hAnsi="宋体" w:hint="eastAsia"/>
          <w:color w:val="FF0000"/>
          <w:spacing w:val="-10"/>
          <w:sz w:val="60"/>
          <w:szCs w:val="60"/>
        </w:rPr>
        <w:t>北京青年政治学院</w:t>
      </w:r>
    </w:p>
    <w:p w:rsidR="00424E6D" w:rsidRDefault="006263A0">
      <w:pPr>
        <w:jc w:val="center"/>
        <w:rPr>
          <w:rFonts w:ascii="方正小标宋简体" w:eastAsia="方正小标宋简体" w:hAnsi="宋体"/>
          <w:color w:val="FF0000"/>
          <w:spacing w:val="-10"/>
          <w:sz w:val="60"/>
          <w:szCs w:val="60"/>
        </w:rPr>
      </w:pPr>
      <w:r>
        <w:rPr>
          <w:rFonts w:ascii="方正小标宋简体" w:eastAsia="方正小标宋简体" w:hAnsi="宋体" w:hint="eastAsia"/>
          <w:color w:val="FF0000"/>
          <w:spacing w:val="-10"/>
          <w:sz w:val="60"/>
          <w:szCs w:val="60"/>
        </w:rPr>
        <w:t>教学质量评价与督导处文件</w:t>
      </w:r>
    </w:p>
    <w:p w:rsidR="00424E6D" w:rsidRDefault="00424E6D">
      <w:pPr>
        <w:rPr>
          <w:rFonts w:ascii="仿宋_GB2312" w:eastAsia="仿宋_GB2312"/>
          <w:sz w:val="32"/>
          <w:szCs w:val="32"/>
        </w:rPr>
      </w:pPr>
    </w:p>
    <w:p w:rsidR="00424E6D" w:rsidRDefault="00424E6D">
      <w:pPr>
        <w:rPr>
          <w:rFonts w:ascii="仿宋_GB2312" w:eastAsia="仿宋_GB2312"/>
          <w:sz w:val="32"/>
          <w:szCs w:val="32"/>
        </w:rPr>
      </w:pPr>
    </w:p>
    <w:p w:rsidR="00424E6D" w:rsidRDefault="006263A0">
      <w:pPr>
        <w:jc w:val="center"/>
        <w:rPr>
          <w:rFonts w:ascii="楷体_GB2312" w:eastAsia="楷体_GB2312"/>
          <w:sz w:val="32"/>
          <w:szCs w:val="32"/>
        </w:rPr>
      </w:pPr>
      <w:proofErr w:type="gramStart"/>
      <w:r>
        <w:rPr>
          <w:rFonts w:ascii="仿宋_GB2312" w:eastAsia="仿宋_GB2312" w:hint="eastAsia"/>
          <w:sz w:val="32"/>
          <w:szCs w:val="32"/>
        </w:rPr>
        <w:t>院教评</w:t>
      </w:r>
      <w:proofErr w:type="gramEnd"/>
      <w:r>
        <w:rPr>
          <w:rFonts w:ascii="仿宋_GB2312" w:eastAsia="仿宋_GB2312" w:hint="eastAsia"/>
          <w:sz w:val="32"/>
          <w:szCs w:val="32"/>
        </w:rPr>
        <w:t>发〔202</w:t>
      </w:r>
      <w:r>
        <w:rPr>
          <w:rFonts w:ascii="仿宋_GB2312" w:eastAsia="仿宋_GB2312"/>
          <w:sz w:val="32"/>
          <w:szCs w:val="32"/>
        </w:rPr>
        <w:t>3</w:t>
      </w:r>
      <w:r>
        <w:rPr>
          <w:rFonts w:ascii="仿宋_GB2312" w:eastAsia="仿宋_GB2312" w:hint="eastAsia"/>
          <w:sz w:val="32"/>
          <w:szCs w:val="32"/>
        </w:rPr>
        <w:t>〕</w:t>
      </w:r>
      <w:r w:rsidRPr="001A00E8">
        <w:rPr>
          <w:rFonts w:ascii="仿宋_GB2312" w:eastAsia="仿宋_GB2312"/>
          <w:sz w:val="32"/>
          <w:szCs w:val="32"/>
        </w:rPr>
        <w:t>2</w:t>
      </w:r>
      <w:r>
        <w:rPr>
          <w:rFonts w:ascii="仿宋_GB2312" w:eastAsia="仿宋_GB2312" w:hint="eastAsia"/>
          <w:sz w:val="32"/>
          <w:szCs w:val="32"/>
        </w:rPr>
        <w:t>号</w:t>
      </w:r>
    </w:p>
    <w:p w:rsidR="00424E6D" w:rsidRDefault="006263A0">
      <w:pPr>
        <w:spacing w:line="520" w:lineRule="exact"/>
        <w:jc w:val="center"/>
        <w:rPr>
          <w:rFonts w:ascii="方正小标宋简体" w:eastAsia="方正小标宋简体" w:hAnsi="宋体" w:cs="宋体"/>
          <w:bCs/>
          <w:kern w:val="0"/>
          <w:sz w:val="44"/>
          <w:szCs w:val="44"/>
        </w:rPr>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99060</wp:posOffset>
                </wp:positionV>
                <wp:extent cx="5829300" cy="0"/>
                <wp:effectExtent l="0" t="9525" r="7620" b="13335"/>
                <wp:wrapNone/>
                <wp:docPr id="1" name="直线 8"/>
                <wp:cNvGraphicFramePr/>
                <a:graphic xmlns:a="http://schemas.openxmlformats.org/drawingml/2006/main">
                  <a:graphicData uri="http://schemas.microsoft.com/office/word/2010/wordprocessingShape">
                    <wps:wsp>
                      <wps:cNvCnPr/>
                      <wps:spPr>
                        <a:xfrm>
                          <a:off x="0" y="0"/>
                          <a:ext cx="5829300" cy="0"/>
                        </a:xfrm>
                        <a:prstGeom prst="line">
                          <a:avLst/>
                        </a:prstGeom>
                        <a:ln w="19050" cap="flat" cmpd="sng">
                          <a:solidFill>
                            <a:srgbClr val="FF0000"/>
                          </a:solidFill>
                          <a:prstDash val="solid"/>
                          <a:headEnd type="none" w="med" len="med"/>
                          <a:tailEnd type="none" w="med" len="med"/>
                        </a:ln>
                      </wps:spPr>
                      <wps:bodyPr/>
                    </wps:wsp>
                  </a:graphicData>
                </a:graphic>
              </wp:anchor>
            </w:drawing>
          </mc:Choice>
          <mc:Fallback xmlns:cx="http://schemas.microsoft.com/office/drawing/2014/chartex" xmlns:w16se="http://schemas.microsoft.com/office/word/2015/wordml/symex" xmlns:wpsCustomData="http://www.wps.cn/officeDocument/2013/wpsCustomData">
            <w:pict>
              <v:line id="直线 8" o:spid="_x0000_s1026" o:spt="20" style="position:absolute;left:0pt;margin-left:-9pt;margin-top:7.8pt;height:0pt;width:459pt;z-index:251659264;mso-width-relative:page;mso-height-relative:page;" filled="f" stroked="t" coordsize="21600,21600" o:gfxdata="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cupvdtcAAAAJAQAA&#10;DwAAAAAAAAABACAAAAAiAAAAZHJzL2Rvd25yZXYueG1sUEsBAhQAFAAAAAgAh07iQFWxnCThAQAA&#10;0AMAAA4AAAAAAAAAAQAgAAAAJgEAAGRycy9lMm9Eb2MueG1sUEsFBgAAAAAGAAYAWQEAAHkFAAAA&#10;AA==&#10;">
                <v:fill on="f" focussize="0,0"/>
                <v:stroke weight="1.5pt" color="#FF0000" joinstyle="round"/>
                <v:imagedata o:title=""/>
                <o:lock v:ext="edit" aspectratio="f"/>
              </v:line>
            </w:pict>
          </mc:Fallback>
        </mc:AlternateContent>
      </w:r>
    </w:p>
    <w:p w:rsidR="00424E6D" w:rsidRDefault="00424E6D">
      <w:pPr>
        <w:widowControl/>
        <w:spacing w:line="520" w:lineRule="exact"/>
        <w:jc w:val="center"/>
        <w:rPr>
          <w:rFonts w:ascii="方正小标宋简体" w:eastAsia="方正小标宋简体" w:hAnsi="宋体" w:cs="宋体"/>
          <w:bCs/>
          <w:kern w:val="0"/>
          <w:sz w:val="44"/>
          <w:szCs w:val="44"/>
        </w:rPr>
      </w:pPr>
    </w:p>
    <w:p w:rsidR="00424E6D" w:rsidRDefault="006263A0">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北京青年政治学院关于做好20</w:t>
      </w:r>
      <w:r>
        <w:rPr>
          <w:rFonts w:ascii="方正小标宋简体" w:eastAsia="方正小标宋简体"/>
          <w:sz w:val="44"/>
          <w:szCs w:val="44"/>
        </w:rPr>
        <w:t>22</w:t>
      </w:r>
      <w:r>
        <w:rPr>
          <w:rFonts w:ascii="方正小标宋简体" w:eastAsia="方正小标宋简体" w:hint="eastAsia"/>
          <w:sz w:val="44"/>
          <w:szCs w:val="44"/>
        </w:rPr>
        <w:t>-202</w:t>
      </w:r>
      <w:r w:rsidRPr="001A00E8">
        <w:rPr>
          <w:rFonts w:ascii="方正小标宋简体" w:eastAsia="方正小标宋简体"/>
          <w:sz w:val="44"/>
          <w:szCs w:val="44"/>
        </w:rPr>
        <w:t>3</w:t>
      </w:r>
      <w:r>
        <w:rPr>
          <w:rFonts w:ascii="方正小标宋简体" w:eastAsia="方正小标宋简体" w:hint="eastAsia"/>
          <w:sz w:val="44"/>
          <w:szCs w:val="44"/>
        </w:rPr>
        <w:t>学年</w:t>
      </w:r>
    </w:p>
    <w:p w:rsidR="00424E6D" w:rsidRDefault="006263A0">
      <w:pPr>
        <w:spacing w:line="560" w:lineRule="exact"/>
        <w:jc w:val="center"/>
        <w:rPr>
          <w:rFonts w:ascii="方正小标宋简体" w:eastAsia="方正小标宋简体"/>
          <w:sz w:val="44"/>
          <w:szCs w:val="44"/>
        </w:rPr>
      </w:pPr>
      <w:proofErr w:type="gramStart"/>
      <w:r>
        <w:rPr>
          <w:rFonts w:ascii="方正小标宋简体" w:eastAsia="方正小标宋简体" w:hint="eastAsia"/>
          <w:sz w:val="44"/>
          <w:szCs w:val="44"/>
        </w:rPr>
        <w:t>《</w:t>
      </w:r>
      <w:proofErr w:type="gramEnd"/>
      <w:r>
        <w:rPr>
          <w:rFonts w:ascii="方正小标宋简体" w:eastAsia="方正小标宋简体" w:hint="eastAsia"/>
          <w:sz w:val="44"/>
          <w:szCs w:val="44"/>
        </w:rPr>
        <w:t>全国高等职业学校人才培养工作状态数据</w:t>
      </w:r>
    </w:p>
    <w:p w:rsidR="00424E6D" w:rsidRDefault="006263A0">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采集与管理平台</w:t>
      </w:r>
      <w:proofErr w:type="gramStart"/>
      <w:r>
        <w:rPr>
          <w:rFonts w:ascii="方正小标宋简体" w:eastAsia="方正小标宋简体" w:hint="eastAsia"/>
          <w:sz w:val="44"/>
          <w:szCs w:val="44"/>
        </w:rPr>
        <w:t>》</w:t>
      </w:r>
      <w:proofErr w:type="gramEnd"/>
      <w:r>
        <w:rPr>
          <w:rFonts w:ascii="方正小标宋简体" w:eastAsia="方正小标宋简体" w:hint="eastAsia"/>
          <w:sz w:val="44"/>
          <w:szCs w:val="44"/>
        </w:rPr>
        <w:t>填报工作的通知</w:t>
      </w:r>
    </w:p>
    <w:p w:rsidR="00424E6D" w:rsidRDefault="00424E6D">
      <w:pPr>
        <w:rPr>
          <w:rFonts w:ascii="仿宋_GB2312" w:eastAsia="仿宋_GB2312"/>
          <w:sz w:val="32"/>
          <w:szCs w:val="32"/>
        </w:rPr>
      </w:pPr>
    </w:p>
    <w:p w:rsidR="00424E6D" w:rsidRDefault="006263A0">
      <w:pPr>
        <w:adjustRightInd w:val="0"/>
        <w:snapToGrid w:val="0"/>
        <w:spacing w:line="560" w:lineRule="exact"/>
        <w:jc w:val="left"/>
        <w:rPr>
          <w:rFonts w:ascii="仿宋_GB2312" w:eastAsia="仿宋_GB2312" w:hAnsi="仿宋"/>
          <w:sz w:val="32"/>
          <w:szCs w:val="32"/>
        </w:rPr>
      </w:pPr>
      <w:r>
        <w:rPr>
          <w:rFonts w:ascii="仿宋_GB2312" w:eastAsia="仿宋_GB2312" w:hAnsi="仿宋" w:hint="eastAsia"/>
          <w:sz w:val="32"/>
          <w:szCs w:val="32"/>
        </w:rPr>
        <w:t>各部门、单位：</w:t>
      </w:r>
    </w:p>
    <w:p w:rsidR="00424E6D" w:rsidRDefault="006263A0">
      <w:pPr>
        <w:shd w:val="clear" w:color="auto" w:fill="FFFFFF"/>
        <w:ind w:firstLineChars="200" w:firstLine="640"/>
        <w:rPr>
          <w:rFonts w:ascii="仿宋_GB2312" w:eastAsia="仿宋_GB2312" w:hAnsi="仿宋"/>
          <w:sz w:val="32"/>
          <w:szCs w:val="32"/>
        </w:rPr>
      </w:pPr>
      <w:r>
        <w:rPr>
          <w:rFonts w:ascii="仿宋_GB2312" w:eastAsia="仿宋_GB2312" w:hAnsi="仿宋" w:hint="eastAsia"/>
          <w:sz w:val="32"/>
          <w:szCs w:val="32"/>
        </w:rPr>
        <w:t>按照教育部职业教育与成人教育司《关于做好职业教育202</w:t>
      </w:r>
      <w:r>
        <w:rPr>
          <w:rFonts w:ascii="仿宋_GB2312" w:eastAsia="仿宋_GB2312" w:hAnsi="仿宋"/>
          <w:sz w:val="32"/>
          <w:szCs w:val="32"/>
        </w:rPr>
        <w:t>2</w:t>
      </w:r>
      <w:r>
        <w:rPr>
          <w:rFonts w:ascii="仿宋_GB2312" w:eastAsia="仿宋_GB2312" w:hAnsi="仿宋" w:hint="eastAsia"/>
          <w:sz w:val="32"/>
          <w:szCs w:val="32"/>
        </w:rPr>
        <w:t>-202</w:t>
      </w:r>
      <w:r>
        <w:rPr>
          <w:rFonts w:ascii="仿宋_GB2312" w:eastAsia="仿宋_GB2312" w:hAnsi="仿宋"/>
          <w:sz w:val="32"/>
          <w:szCs w:val="32"/>
        </w:rPr>
        <w:t>3</w:t>
      </w:r>
      <w:r>
        <w:rPr>
          <w:rFonts w:ascii="仿宋_GB2312" w:eastAsia="仿宋_GB2312" w:hAnsi="仿宋" w:hint="eastAsia"/>
          <w:sz w:val="32"/>
          <w:szCs w:val="32"/>
        </w:rPr>
        <w:t>学年信息数据采集工作的通知》，学院正式启动20</w:t>
      </w:r>
      <w:r>
        <w:rPr>
          <w:rFonts w:ascii="仿宋_GB2312" w:eastAsia="仿宋_GB2312" w:hAnsi="仿宋"/>
          <w:sz w:val="32"/>
          <w:szCs w:val="32"/>
        </w:rPr>
        <w:t>22</w:t>
      </w:r>
      <w:r>
        <w:rPr>
          <w:rFonts w:ascii="仿宋_GB2312" w:eastAsia="仿宋_GB2312" w:hAnsi="仿宋" w:hint="eastAsia"/>
          <w:sz w:val="32"/>
          <w:szCs w:val="32"/>
        </w:rPr>
        <w:t>-202</w:t>
      </w:r>
      <w:r>
        <w:rPr>
          <w:rFonts w:ascii="仿宋_GB2312" w:eastAsia="仿宋_GB2312" w:hAnsi="仿宋"/>
          <w:sz w:val="32"/>
          <w:szCs w:val="32"/>
        </w:rPr>
        <w:t>3</w:t>
      </w:r>
      <w:r>
        <w:rPr>
          <w:rFonts w:ascii="仿宋_GB2312" w:eastAsia="仿宋_GB2312" w:hAnsi="仿宋" w:hint="eastAsia"/>
          <w:sz w:val="32"/>
          <w:szCs w:val="32"/>
        </w:rPr>
        <w:t>学年信息数据填报工作。本次数据填报采用“全国高等职业学校人才培养工作状态数据采集与管理平台”v</w:t>
      </w:r>
      <w:r>
        <w:rPr>
          <w:rFonts w:ascii="仿宋_GB2312" w:eastAsia="仿宋_GB2312" w:hAnsi="仿宋"/>
          <w:sz w:val="32"/>
          <w:szCs w:val="32"/>
        </w:rPr>
        <w:t>3.3.4</w:t>
      </w:r>
      <w:r>
        <w:rPr>
          <w:rFonts w:ascii="仿宋_GB2312" w:eastAsia="仿宋_GB2312" w:hAnsi="仿宋" w:hint="eastAsia"/>
          <w:sz w:val="32"/>
          <w:szCs w:val="32"/>
        </w:rPr>
        <w:t>网络版。为做好本次数据的填报工作，现将填报具体事项通知如下：</w:t>
      </w:r>
    </w:p>
    <w:p w:rsidR="00424E6D" w:rsidRDefault="006263A0">
      <w:pPr>
        <w:adjustRightInd w:val="0"/>
        <w:snapToGrid w:val="0"/>
        <w:spacing w:line="560" w:lineRule="exact"/>
        <w:ind w:firstLineChars="200" w:firstLine="640"/>
        <w:jc w:val="left"/>
        <w:rPr>
          <w:rFonts w:ascii="黑体" w:eastAsia="黑体" w:hAnsi="黑体"/>
          <w:sz w:val="32"/>
          <w:szCs w:val="32"/>
        </w:rPr>
      </w:pPr>
      <w:r>
        <w:rPr>
          <w:rFonts w:ascii="黑体" w:eastAsia="黑体" w:hAnsi="黑体" w:hint="eastAsia"/>
          <w:sz w:val="32"/>
          <w:szCs w:val="32"/>
        </w:rPr>
        <w:t>一、总体要求</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lastRenderedPageBreak/>
        <w:t>系统数据是各级教育行政部门及学校全面及时掌握办学情况、人才培养工作状态、发布质量年度报告、开展教学工作诊断与改进制度建设、监测重大项目建设的重要依据和基础，教育部将系统数据作为对学校教育管理、考核、通报、</w:t>
      </w:r>
      <w:proofErr w:type="gramStart"/>
      <w:r>
        <w:rPr>
          <w:rFonts w:ascii="仿宋_GB2312" w:eastAsia="仿宋_GB2312" w:hAnsi="仿宋" w:hint="eastAsia"/>
          <w:sz w:val="32"/>
          <w:szCs w:val="32"/>
        </w:rPr>
        <w:t>奖补的</w:t>
      </w:r>
      <w:proofErr w:type="gramEnd"/>
      <w:r>
        <w:rPr>
          <w:rFonts w:ascii="仿宋_GB2312" w:eastAsia="仿宋_GB2312" w:hAnsi="仿宋" w:hint="eastAsia"/>
          <w:sz w:val="32"/>
          <w:szCs w:val="32"/>
        </w:rPr>
        <w:t>重要依据。全院相关部门要充分认识数据采集及填报工作的重要意义，加强组织与领导，确保状态数据准确及时上报。</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为了确保数据采集工作的顺利进行，在数据采集工作期间，各单位确定数据采集负责人，对本单位采集数据进行审核，并对数据真实性和准确性负责；同时确定数据采集联络人，负责数据采集及日常联络工作。</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数据平台填报采用分级填报审核的方式，各部门数据由各部门负责人负责审核，总体数据由</w:t>
      </w:r>
      <w:proofErr w:type="gramStart"/>
      <w:r>
        <w:rPr>
          <w:rFonts w:ascii="仿宋_GB2312" w:eastAsia="仿宋_GB2312" w:hAnsi="仿宋" w:hint="eastAsia"/>
          <w:sz w:val="32"/>
          <w:szCs w:val="32"/>
        </w:rPr>
        <w:t>教评处</w:t>
      </w:r>
      <w:proofErr w:type="gramEnd"/>
      <w:r>
        <w:rPr>
          <w:rFonts w:ascii="仿宋_GB2312" w:eastAsia="仿宋_GB2312" w:hAnsi="仿宋" w:hint="eastAsia"/>
          <w:sz w:val="32"/>
          <w:szCs w:val="32"/>
        </w:rPr>
        <w:t>负责审核，终审确认后由各部门分管院领导签字。</w:t>
      </w:r>
    </w:p>
    <w:p w:rsidR="00424E6D" w:rsidRDefault="006263A0">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二、具体安排</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为了保证相同字段数据在不同数据表中的一致性，网络版平台数据采集分为数据源表和其他数据表两个阶段。</w:t>
      </w:r>
    </w:p>
    <w:p w:rsidR="00424E6D" w:rsidRDefault="006263A0">
      <w:pPr>
        <w:adjustRightInd w:val="0"/>
        <w:snapToGrid w:val="0"/>
        <w:spacing w:line="560" w:lineRule="exact"/>
        <w:ind w:firstLineChars="200" w:firstLine="641"/>
        <w:jc w:val="left"/>
        <w:rPr>
          <w:rFonts w:ascii="仿宋_GB2312" w:eastAsia="仿宋_GB2312" w:hAnsi="仿宋"/>
          <w:b/>
          <w:bCs/>
          <w:sz w:val="32"/>
          <w:szCs w:val="32"/>
        </w:rPr>
      </w:pPr>
      <w:r>
        <w:rPr>
          <w:rFonts w:ascii="仿宋_GB2312" w:eastAsia="仿宋_GB2312" w:hAnsi="仿宋" w:hint="eastAsia"/>
          <w:b/>
          <w:bCs/>
          <w:sz w:val="32"/>
          <w:szCs w:val="32"/>
        </w:rPr>
        <w:t>第一阶段：数据源表采集（9月</w:t>
      </w:r>
      <w:r>
        <w:rPr>
          <w:rFonts w:ascii="仿宋_GB2312" w:eastAsia="仿宋_GB2312" w:hAnsi="仿宋"/>
          <w:b/>
          <w:bCs/>
          <w:sz w:val="32"/>
          <w:szCs w:val="32"/>
        </w:rPr>
        <w:t>2</w:t>
      </w:r>
      <w:r>
        <w:rPr>
          <w:rFonts w:ascii="仿宋" w:eastAsia="仿宋" w:hAnsi="仿宋" w:cs="Calibri"/>
          <w:b/>
          <w:bCs/>
          <w:sz w:val="32"/>
          <w:szCs w:val="32"/>
        </w:rPr>
        <w:t>6</w:t>
      </w:r>
      <w:r>
        <w:rPr>
          <w:rFonts w:ascii="仿宋_GB2312" w:eastAsia="仿宋_GB2312" w:hAnsi="仿宋" w:hint="eastAsia"/>
          <w:b/>
          <w:bCs/>
          <w:sz w:val="32"/>
          <w:szCs w:val="32"/>
        </w:rPr>
        <w:t>日—</w:t>
      </w:r>
      <w:r>
        <w:rPr>
          <w:rFonts w:ascii="仿宋_GB2312" w:eastAsia="仿宋_GB2312" w:hAnsi="仿宋"/>
          <w:b/>
          <w:bCs/>
          <w:sz w:val="32"/>
          <w:szCs w:val="32"/>
        </w:rPr>
        <w:t>10</w:t>
      </w:r>
      <w:r>
        <w:rPr>
          <w:rFonts w:ascii="仿宋_GB2312" w:eastAsia="仿宋_GB2312" w:hAnsi="仿宋" w:hint="eastAsia"/>
          <w:b/>
          <w:bCs/>
          <w:sz w:val="32"/>
          <w:szCs w:val="32"/>
        </w:rPr>
        <w:t>月</w:t>
      </w:r>
      <w:r>
        <w:rPr>
          <w:rFonts w:ascii="仿宋_GB2312" w:eastAsia="仿宋_GB2312" w:hAnsi="仿宋"/>
          <w:b/>
          <w:bCs/>
          <w:sz w:val="32"/>
          <w:szCs w:val="32"/>
        </w:rPr>
        <w:t>12</w:t>
      </w:r>
      <w:r>
        <w:rPr>
          <w:rFonts w:ascii="仿宋_GB2312" w:eastAsia="仿宋_GB2312" w:hAnsi="仿宋" w:hint="eastAsia"/>
          <w:b/>
          <w:bCs/>
          <w:sz w:val="32"/>
          <w:szCs w:val="32"/>
        </w:rPr>
        <w:t>日）</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本阶段由数据</w:t>
      </w:r>
      <w:r w:rsidR="003B4624">
        <w:rPr>
          <w:rFonts w:ascii="仿宋_GB2312" w:eastAsia="仿宋_GB2312" w:hAnsi="仿宋" w:hint="eastAsia"/>
          <w:sz w:val="32"/>
          <w:szCs w:val="32"/>
        </w:rPr>
        <w:t>采集</w:t>
      </w:r>
      <w:r>
        <w:rPr>
          <w:rFonts w:ascii="仿宋_GB2312" w:eastAsia="仿宋_GB2312" w:hAnsi="仿宋" w:hint="eastAsia"/>
          <w:sz w:val="32"/>
          <w:szCs w:val="32"/>
        </w:rPr>
        <w:t>负责人及数据</w:t>
      </w:r>
      <w:r w:rsidR="003B4624">
        <w:rPr>
          <w:rFonts w:ascii="仿宋_GB2312" w:eastAsia="仿宋_GB2312" w:hAnsi="仿宋" w:hint="eastAsia"/>
          <w:sz w:val="32"/>
          <w:szCs w:val="32"/>
        </w:rPr>
        <w:t>采集</w:t>
      </w:r>
      <w:r>
        <w:rPr>
          <w:rFonts w:ascii="仿宋_GB2312" w:eastAsia="仿宋_GB2312" w:hAnsi="仿宋" w:hint="eastAsia"/>
          <w:sz w:val="32"/>
          <w:szCs w:val="32"/>
        </w:rPr>
        <w:t>联络人完成，采集的数据表包括数据源表和独立数据表。</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截止</w:t>
      </w:r>
      <w:r>
        <w:rPr>
          <w:rFonts w:ascii="仿宋_GB2312" w:eastAsia="仿宋_GB2312" w:hAnsi="仿宋"/>
          <w:sz w:val="32"/>
          <w:szCs w:val="32"/>
        </w:rPr>
        <w:t>10</w:t>
      </w:r>
      <w:r>
        <w:rPr>
          <w:rFonts w:ascii="仿宋_GB2312" w:eastAsia="仿宋_GB2312" w:hAnsi="仿宋" w:hint="eastAsia"/>
          <w:sz w:val="32"/>
          <w:szCs w:val="32"/>
        </w:rPr>
        <w:t>月</w:t>
      </w:r>
      <w:r>
        <w:rPr>
          <w:rFonts w:ascii="仿宋_GB2312" w:eastAsia="仿宋_GB2312" w:hAnsi="仿宋"/>
          <w:sz w:val="32"/>
          <w:szCs w:val="32"/>
        </w:rPr>
        <w:t>12</w:t>
      </w:r>
      <w:r>
        <w:rPr>
          <w:rFonts w:ascii="仿宋_GB2312" w:eastAsia="仿宋_GB2312" w:hAnsi="仿宋" w:hint="eastAsia"/>
          <w:sz w:val="32"/>
          <w:szCs w:val="32"/>
        </w:rPr>
        <w:t>日（周五）中午12:00时，各单位完成相关表格数据填报及审核工作，</w:t>
      </w:r>
      <w:r>
        <w:rPr>
          <w:rFonts w:ascii="仿宋_GB2312" w:eastAsia="仿宋_GB2312" w:hAnsi="仿宋"/>
          <w:sz w:val="32"/>
          <w:szCs w:val="32"/>
        </w:rPr>
        <w:t>10</w:t>
      </w:r>
      <w:r>
        <w:rPr>
          <w:rFonts w:ascii="仿宋_GB2312" w:eastAsia="仿宋_GB2312" w:hAnsi="仿宋" w:hint="eastAsia"/>
          <w:sz w:val="32"/>
          <w:szCs w:val="32"/>
        </w:rPr>
        <w:t>月</w:t>
      </w:r>
      <w:r>
        <w:rPr>
          <w:rFonts w:ascii="仿宋_GB2312" w:eastAsia="仿宋_GB2312" w:hAnsi="仿宋"/>
          <w:sz w:val="32"/>
          <w:szCs w:val="32"/>
        </w:rPr>
        <w:t>12</w:t>
      </w:r>
      <w:r>
        <w:rPr>
          <w:rFonts w:ascii="仿宋_GB2312" w:eastAsia="仿宋_GB2312" w:hAnsi="仿宋" w:hint="eastAsia"/>
          <w:sz w:val="32"/>
          <w:szCs w:val="32"/>
        </w:rPr>
        <w:t>日—</w:t>
      </w:r>
      <w:r>
        <w:rPr>
          <w:rFonts w:ascii="仿宋_GB2312" w:eastAsia="仿宋_GB2312" w:hAnsi="仿宋"/>
          <w:sz w:val="32"/>
          <w:szCs w:val="32"/>
        </w:rPr>
        <w:t>10</w:t>
      </w:r>
      <w:r>
        <w:rPr>
          <w:rFonts w:ascii="仿宋_GB2312" w:eastAsia="仿宋_GB2312" w:hAnsi="仿宋" w:hint="eastAsia"/>
          <w:sz w:val="32"/>
          <w:szCs w:val="32"/>
        </w:rPr>
        <w:t>月</w:t>
      </w:r>
      <w:r>
        <w:rPr>
          <w:rFonts w:ascii="仿宋_GB2312" w:eastAsia="仿宋_GB2312" w:hAnsi="仿宋"/>
          <w:sz w:val="32"/>
          <w:szCs w:val="32"/>
        </w:rPr>
        <w:t>13</w:t>
      </w:r>
      <w:r>
        <w:rPr>
          <w:rFonts w:ascii="仿宋_GB2312" w:eastAsia="仿宋_GB2312" w:hAnsi="仿宋" w:hint="eastAsia"/>
          <w:sz w:val="32"/>
          <w:szCs w:val="32"/>
        </w:rPr>
        <w:t>日，</w:t>
      </w:r>
      <w:proofErr w:type="gramStart"/>
      <w:r>
        <w:rPr>
          <w:rFonts w:ascii="仿宋_GB2312" w:eastAsia="仿宋_GB2312" w:hAnsi="仿宋" w:hint="eastAsia"/>
          <w:sz w:val="32"/>
          <w:szCs w:val="32"/>
        </w:rPr>
        <w:t>教</w:t>
      </w:r>
      <w:r>
        <w:rPr>
          <w:rFonts w:ascii="仿宋" w:eastAsia="仿宋" w:hAnsi="仿宋" w:cs="微软雅黑" w:hint="eastAsia"/>
          <w:sz w:val="32"/>
          <w:szCs w:val="32"/>
        </w:rPr>
        <w:t>评</w:t>
      </w:r>
      <w:r>
        <w:rPr>
          <w:rFonts w:ascii="仿宋_GB2312" w:eastAsia="仿宋_GB2312" w:hAnsi="仿宋" w:hint="eastAsia"/>
          <w:sz w:val="32"/>
          <w:szCs w:val="32"/>
        </w:rPr>
        <w:t>处</w:t>
      </w:r>
      <w:proofErr w:type="gramEnd"/>
      <w:r>
        <w:rPr>
          <w:rFonts w:ascii="仿宋_GB2312" w:eastAsia="仿宋_GB2312" w:hAnsi="仿宋" w:hint="eastAsia"/>
          <w:sz w:val="32"/>
          <w:szCs w:val="32"/>
        </w:rPr>
        <w:t>负责审核数据。</w:t>
      </w:r>
    </w:p>
    <w:p w:rsidR="00424E6D" w:rsidRDefault="006263A0">
      <w:pPr>
        <w:adjustRightInd w:val="0"/>
        <w:snapToGrid w:val="0"/>
        <w:spacing w:line="560" w:lineRule="exact"/>
        <w:ind w:firstLineChars="200" w:firstLine="641"/>
        <w:jc w:val="left"/>
        <w:rPr>
          <w:rFonts w:ascii="仿宋_GB2312" w:eastAsia="仿宋_GB2312" w:hAnsi="仿宋"/>
          <w:b/>
          <w:bCs/>
          <w:sz w:val="32"/>
          <w:szCs w:val="32"/>
        </w:rPr>
      </w:pPr>
      <w:r>
        <w:rPr>
          <w:rFonts w:ascii="仿宋_GB2312" w:eastAsia="仿宋_GB2312" w:hAnsi="仿宋" w:hint="eastAsia"/>
          <w:b/>
          <w:bCs/>
          <w:sz w:val="32"/>
          <w:szCs w:val="32"/>
        </w:rPr>
        <w:lastRenderedPageBreak/>
        <w:t>第二阶段：其他数据表采集（10月</w:t>
      </w:r>
      <w:r>
        <w:rPr>
          <w:rFonts w:ascii="仿宋_GB2312" w:eastAsia="仿宋_GB2312" w:hAnsi="仿宋"/>
          <w:b/>
          <w:bCs/>
          <w:sz w:val="32"/>
          <w:szCs w:val="32"/>
        </w:rPr>
        <w:t>14</w:t>
      </w:r>
      <w:r>
        <w:rPr>
          <w:rFonts w:ascii="仿宋_GB2312" w:eastAsia="仿宋_GB2312" w:hAnsi="仿宋" w:hint="eastAsia"/>
          <w:b/>
          <w:bCs/>
          <w:sz w:val="32"/>
          <w:szCs w:val="32"/>
        </w:rPr>
        <w:t>日—10月</w:t>
      </w:r>
      <w:r>
        <w:rPr>
          <w:rFonts w:ascii="仿宋_GB2312" w:eastAsia="仿宋_GB2312" w:hAnsi="仿宋"/>
          <w:b/>
          <w:bCs/>
          <w:sz w:val="32"/>
          <w:szCs w:val="32"/>
        </w:rPr>
        <w:t>20</w:t>
      </w:r>
      <w:r>
        <w:rPr>
          <w:rFonts w:ascii="仿宋_GB2312" w:eastAsia="仿宋_GB2312" w:hAnsi="仿宋" w:hint="eastAsia"/>
          <w:b/>
          <w:bCs/>
          <w:sz w:val="32"/>
          <w:szCs w:val="32"/>
        </w:rPr>
        <w:t>日）</w:t>
      </w:r>
    </w:p>
    <w:p w:rsidR="00424E6D" w:rsidRDefault="006263A0">
      <w:pPr>
        <w:adjustRightInd w:val="0"/>
        <w:snapToGrid w:val="0"/>
        <w:spacing w:line="560" w:lineRule="exact"/>
        <w:ind w:firstLineChars="200" w:firstLine="640"/>
        <w:jc w:val="left"/>
        <w:rPr>
          <w:rFonts w:ascii="仿宋" w:eastAsia="仿宋_GB2312" w:hAnsi="仿宋"/>
          <w:sz w:val="32"/>
          <w:szCs w:val="32"/>
        </w:rPr>
      </w:pPr>
      <w:r>
        <w:rPr>
          <w:rFonts w:ascii="仿宋_GB2312" w:eastAsia="仿宋_GB2312" w:hAnsi="仿宋" w:hint="eastAsia"/>
          <w:sz w:val="32"/>
          <w:szCs w:val="32"/>
        </w:rPr>
        <w:t>本阶段由数据</w:t>
      </w:r>
      <w:r w:rsidR="00E17599">
        <w:rPr>
          <w:rFonts w:ascii="仿宋_GB2312" w:eastAsia="仿宋_GB2312" w:hAnsi="仿宋" w:hint="eastAsia"/>
          <w:sz w:val="32"/>
          <w:szCs w:val="32"/>
        </w:rPr>
        <w:t>采集</w:t>
      </w:r>
      <w:r>
        <w:rPr>
          <w:rFonts w:ascii="仿宋_GB2312" w:eastAsia="仿宋_GB2312" w:hAnsi="仿宋" w:hint="eastAsia"/>
          <w:sz w:val="32"/>
          <w:szCs w:val="32"/>
        </w:rPr>
        <w:t>负责人、数据</w:t>
      </w:r>
      <w:r w:rsidR="00E17599">
        <w:rPr>
          <w:rFonts w:ascii="仿宋_GB2312" w:eastAsia="仿宋_GB2312" w:hAnsi="仿宋" w:hint="eastAsia"/>
          <w:sz w:val="32"/>
          <w:szCs w:val="32"/>
        </w:rPr>
        <w:t>采集</w:t>
      </w:r>
      <w:r>
        <w:rPr>
          <w:rFonts w:ascii="仿宋_GB2312" w:eastAsia="仿宋_GB2312" w:hAnsi="仿宋" w:hint="eastAsia"/>
          <w:sz w:val="32"/>
          <w:szCs w:val="32"/>
        </w:rPr>
        <w:t>联络人及全体校内外授课教师完成，采集的数据表包括涉及数据源完善以及需数据源导入的其他数据表的填报工作。</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截止10月</w:t>
      </w:r>
      <w:r>
        <w:rPr>
          <w:rFonts w:ascii="仿宋_GB2312" w:eastAsia="仿宋_GB2312" w:hAnsi="仿宋"/>
          <w:sz w:val="32"/>
          <w:szCs w:val="32"/>
        </w:rPr>
        <w:t>20</w:t>
      </w:r>
      <w:r>
        <w:rPr>
          <w:rFonts w:ascii="仿宋_GB2312" w:eastAsia="仿宋_GB2312" w:hAnsi="仿宋" w:hint="eastAsia"/>
          <w:sz w:val="32"/>
          <w:szCs w:val="32"/>
        </w:rPr>
        <w:t>日（周三）中午12:00时，各单位完成相关表格数据填报及审核工作，1</w:t>
      </w:r>
      <w:r>
        <w:rPr>
          <w:rFonts w:ascii="仿宋_GB2312" w:eastAsia="仿宋_GB2312" w:hAnsi="仿宋"/>
          <w:sz w:val="32"/>
          <w:szCs w:val="32"/>
        </w:rPr>
        <w:t>0</w:t>
      </w:r>
      <w:r>
        <w:rPr>
          <w:rFonts w:ascii="仿宋_GB2312" w:eastAsia="仿宋_GB2312" w:hAnsi="仿宋" w:hint="eastAsia"/>
          <w:sz w:val="32"/>
          <w:szCs w:val="32"/>
        </w:rPr>
        <w:t>月2</w:t>
      </w:r>
      <w:r>
        <w:rPr>
          <w:rFonts w:ascii="仿宋_GB2312" w:eastAsia="仿宋_GB2312" w:hAnsi="仿宋"/>
          <w:sz w:val="32"/>
          <w:szCs w:val="32"/>
        </w:rPr>
        <w:t>1</w:t>
      </w:r>
      <w:r>
        <w:rPr>
          <w:rFonts w:ascii="仿宋_GB2312" w:eastAsia="仿宋_GB2312" w:hAnsi="仿宋" w:hint="eastAsia"/>
          <w:sz w:val="32"/>
          <w:szCs w:val="32"/>
        </w:rPr>
        <w:t>日—</w:t>
      </w:r>
      <w:r>
        <w:rPr>
          <w:rFonts w:ascii="仿宋_GB2312" w:eastAsia="仿宋_GB2312" w:hAnsi="仿宋"/>
          <w:sz w:val="32"/>
          <w:szCs w:val="32"/>
        </w:rPr>
        <w:t>10</w:t>
      </w:r>
      <w:r>
        <w:rPr>
          <w:rFonts w:ascii="仿宋_GB2312" w:eastAsia="仿宋_GB2312" w:hAnsi="仿宋" w:hint="eastAsia"/>
          <w:sz w:val="32"/>
          <w:szCs w:val="32"/>
        </w:rPr>
        <w:t>月</w:t>
      </w:r>
      <w:r>
        <w:rPr>
          <w:rFonts w:ascii="仿宋_GB2312" w:eastAsia="仿宋_GB2312" w:hAnsi="仿宋"/>
          <w:sz w:val="32"/>
          <w:szCs w:val="32"/>
        </w:rPr>
        <w:t>30</w:t>
      </w:r>
      <w:r>
        <w:rPr>
          <w:rFonts w:ascii="仿宋_GB2312" w:eastAsia="仿宋_GB2312" w:hAnsi="仿宋" w:hint="eastAsia"/>
          <w:sz w:val="32"/>
          <w:szCs w:val="32"/>
        </w:rPr>
        <w:t>日，</w:t>
      </w:r>
      <w:proofErr w:type="gramStart"/>
      <w:r>
        <w:rPr>
          <w:rFonts w:ascii="仿宋_GB2312" w:eastAsia="仿宋_GB2312" w:hAnsi="仿宋" w:hint="eastAsia"/>
          <w:sz w:val="32"/>
          <w:szCs w:val="32"/>
        </w:rPr>
        <w:t>教</w:t>
      </w:r>
      <w:r>
        <w:rPr>
          <w:rFonts w:ascii="仿宋" w:eastAsia="仿宋" w:hAnsi="仿宋" w:cs="微软雅黑" w:hint="eastAsia"/>
          <w:sz w:val="32"/>
          <w:szCs w:val="32"/>
        </w:rPr>
        <w:t>评</w:t>
      </w:r>
      <w:r>
        <w:rPr>
          <w:rFonts w:ascii="仿宋_GB2312" w:eastAsia="仿宋_GB2312" w:hAnsi="仿宋" w:hint="eastAsia"/>
          <w:sz w:val="32"/>
          <w:szCs w:val="32"/>
        </w:rPr>
        <w:t>处</w:t>
      </w:r>
      <w:proofErr w:type="gramEnd"/>
      <w:r>
        <w:rPr>
          <w:rFonts w:ascii="仿宋_GB2312" w:eastAsia="仿宋_GB2312" w:hAnsi="仿宋" w:hint="eastAsia"/>
          <w:sz w:val="32"/>
          <w:szCs w:val="32"/>
        </w:rPr>
        <w:t>负责统</w:t>
      </w:r>
      <w:r>
        <w:rPr>
          <w:rFonts w:ascii="仿宋" w:eastAsia="仿宋" w:hAnsi="仿宋" w:hint="eastAsia"/>
          <w:sz w:val="32"/>
          <w:szCs w:val="32"/>
        </w:rPr>
        <w:t>筹</w:t>
      </w:r>
      <w:r>
        <w:rPr>
          <w:rFonts w:ascii="仿宋_GB2312" w:eastAsia="仿宋_GB2312" w:hAnsi="仿宋" w:hint="eastAsia"/>
          <w:sz w:val="32"/>
          <w:szCs w:val="32"/>
        </w:rPr>
        <w:t>各填报部门进行数据表的校对、检测、案例分析、数据上报等工作。具体</w:t>
      </w:r>
      <w:r>
        <w:rPr>
          <w:rFonts w:ascii="仿宋_GB2312" w:eastAsia="仿宋_GB2312" w:hAnsi="仿宋"/>
          <w:sz w:val="32"/>
          <w:szCs w:val="32"/>
        </w:rPr>
        <w:t>的分工详见附件</w:t>
      </w:r>
      <w:r>
        <w:rPr>
          <w:rFonts w:ascii="仿宋_GB2312" w:eastAsia="仿宋_GB2312" w:hAnsi="仿宋" w:hint="eastAsia"/>
          <w:sz w:val="32"/>
          <w:szCs w:val="32"/>
        </w:rPr>
        <w:t>1。</w:t>
      </w:r>
    </w:p>
    <w:p w:rsidR="00424E6D" w:rsidRDefault="006263A0">
      <w:pPr>
        <w:adjustRightInd w:val="0"/>
        <w:snapToGrid w:val="0"/>
        <w:spacing w:line="600" w:lineRule="exact"/>
        <w:rPr>
          <w:rFonts w:ascii="黑体" w:eastAsia="黑体" w:hAnsi="黑体"/>
          <w:sz w:val="32"/>
          <w:szCs w:val="32"/>
        </w:rPr>
      </w:pPr>
      <w:r>
        <w:rPr>
          <w:rFonts w:ascii="仿宋" w:eastAsia="仿宋" w:hAnsi="仿宋" w:hint="eastAsia"/>
          <w:sz w:val="32"/>
          <w:szCs w:val="32"/>
        </w:rPr>
        <w:t xml:space="preserve">     </w:t>
      </w:r>
      <w:r>
        <w:rPr>
          <w:rFonts w:ascii="黑体" w:eastAsia="黑体" w:hAnsi="黑体" w:hint="eastAsia"/>
          <w:sz w:val="32"/>
          <w:szCs w:val="32"/>
        </w:rPr>
        <w:t>三、注意事项</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（一）本次数据统计时间段20</w:t>
      </w:r>
      <w:r>
        <w:rPr>
          <w:rFonts w:ascii="仿宋_GB2312" w:eastAsia="仿宋_GB2312" w:hAnsi="仿宋"/>
          <w:sz w:val="32"/>
          <w:szCs w:val="32"/>
        </w:rPr>
        <w:t>22</w:t>
      </w:r>
      <w:r>
        <w:rPr>
          <w:rFonts w:ascii="仿宋_GB2312" w:eastAsia="仿宋_GB2312" w:hAnsi="仿宋" w:hint="eastAsia"/>
          <w:sz w:val="32"/>
          <w:szCs w:val="32"/>
        </w:rPr>
        <w:t>年9月1日至202</w:t>
      </w:r>
      <w:r>
        <w:rPr>
          <w:rFonts w:ascii="仿宋_GB2312" w:eastAsia="仿宋_GB2312" w:hAnsi="仿宋"/>
          <w:sz w:val="32"/>
          <w:szCs w:val="32"/>
        </w:rPr>
        <w:t>3</w:t>
      </w:r>
      <w:r>
        <w:rPr>
          <w:rFonts w:ascii="仿宋_GB2312" w:eastAsia="仿宋_GB2312" w:hAnsi="仿宋" w:hint="eastAsia"/>
          <w:sz w:val="32"/>
          <w:szCs w:val="32"/>
        </w:rPr>
        <w:t>年8月31日。填写前仔细阅读每张数据表头的说明和注释、填报</w:t>
      </w:r>
      <w:r>
        <w:rPr>
          <w:rFonts w:ascii="仿宋" w:eastAsia="仿宋" w:hAnsi="仿宋" w:cs="微软雅黑" w:hint="eastAsia"/>
          <w:sz w:val="32"/>
          <w:szCs w:val="32"/>
        </w:rPr>
        <w:t>助手</w:t>
      </w:r>
      <w:r>
        <w:rPr>
          <w:rFonts w:ascii="仿宋_GB2312" w:eastAsia="仿宋_GB2312" w:hAnsi="仿宋" w:hint="eastAsia"/>
          <w:sz w:val="32"/>
          <w:szCs w:val="32"/>
        </w:rPr>
        <w:t>。有特殊要求的请按照该时间段填写相关信息数据。</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二）为了保证同一数据项在多张数据表中的一致性，数据源表的相关数据项（机构代码、教工号、专业代码、专业方向代码、课程代码等）将被引入多个相关表中，因此填报单位要务必确保数据源中各项信息的准确性。</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（三）填写机构代码、教工号、专业代码、专业方向代码、课程代码时要求格式统一，</w:t>
      </w:r>
      <w:r>
        <w:rPr>
          <w:rFonts w:ascii="仿宋" w:eastAsia="仿宋" w:hAnsi="仿宋" w:cs="微软雅黑" w:hint="eastAsia"/>
          <w:sz w:val="32"/>
          <w:szCs w:val="32"/>
        </w:rPr>
        <w:t>表头中</w:t>
      </w:r>
      <w:r>
        <w:rPr>
          <w:rFonts w:ascii="Calibri" w:eastAsia="仿宋_GB2312" w:hAnsi="Calibri" w:cs="Calibri" w:hint="eastAsia"/>
          <w:sz w:val="32"/>
          <w:szCs w:val="32"/>
        </w:rPr>
        <w:t>标注</w:t>
      </w:r>
      <w:r>
        <w:rPr>
          <w:rFonts w:ascii="仿宋" w:eastAsia="仿宋" w:hAnsi="仿宋" w:cs="微软雅黑" w:hint="eastAsia"/>
          <w:sz w:val="32"/>
          <w:szCs w:val="32"/>
        </w:rPr>
        <w:t>星号的项目</w:t>
      </w:r>
      <w:r>
        <w:rPr>
          <w:rFonts w:ascii="仿宋_GB2312" w:eastAsia="仿宋_GB2312" w:hAnsi="仿宋" w:hint="eastAsia"/>
          <w:sz w:val="32"/>
          <w:szCs w:val="32"/>
        </w:rPr>
        <w:t>不可为空，请准确填写。</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（四）数据表中提供了标准化的数据输入方法，可按实际情况选择，不可自行输入或粘贴，否则将影响部分数据汇总的准确性。</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lastRenderedPageBreak/>
        <w:t>（五）一条记录须占一行，应尽量避免合并填写（除平台中特别注明合并填写的项目外）。</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（六）注意检查录入数据（如课时、金额等指标）部分的格式，在复制和粘贴过程中特别容易转换成文本格式，必须将其设置为数值格式，否则将影响部分数据汇总的准确性。</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（七）注意检查录入日期（如出生日期、获取证书日期等指标）部分的格式，必须按标准格式输入，如202</w:t>
      </w:r>
      <w:r>
        <w:rPr>
          <w:rFonts w:ascii="仿宋_GB2312" w:eastAsia="仿宋_GB2312" w:hAnsi="仿宋"/>
          <w:sz w:val="32"/>
          <w:szCs w:val="32"/>
        </w:rPr>
        <w:t>3</w:t>
      </w:r>
      <w:r>
        <w:rPr>
          <w:rFonts w:ascii="仿宋_GB2312" w:eastAsia="仿宋_GB2312" w:hAnsi="仿宋" w:hint="eastAsia"/>
          <w:sz w:val="32"/>
          <w:szCs w:val="32"/>
        </w:rPr>
        <w:t>年8月应输入202</w:t>
      </w:r>
      <w:r>
        <w:rPr>
          <w:rFonts w:ascii="仿宋_GB2312" w:eastAsia="仿宋_GB2312" w:hAnsi="仿宋"/>
          <w:sz w:val="32"/>
          <w:szCs w:val="32"/>
        </w:rPr>
        <w:t>3</w:t>
      </w:r>
      <w:r>
        <w:rPr>
          <w:rFonts w:ascii="仿宋_GB2312" w:eastAsia="仿宋_GB2312" w:hAnsi="仿宋" w:hint="eastAsia"/>
          <w:sz w:val="32"/>
          <w:szCs w:val="32"/>
        </w:rPr>
        <w:t>-08，否则将影响部分数据汇总的准确性。</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人才培养工作状态数据采集工作事关学院全局发展，请各单位高度重视，认真填报。学院将对全院数据填报工作完成质量进行通报，纳入年度考核结果。</w:t>
      </w:r>
    </w:p>
    <w:p w:rsidR="00424E6D" w:rsidRDefault="00424E6D">
      <w:pPr>
        <w:adjustRightInd w:val="0"/>
        <w:snapToGrid w:val="0"/>
        <w:spacing w:line="560" w:lineRule="exact"/>
        <w:ind w:firstLineChars="200" w:firstLine="640"/>
        <w:jc w:val="left"/>
        <w:rPr>
          <w:rFonts w:ascii="仿宋_GB2312" w:eastAsia="仿宋_GB2312" w:hAnsi="仿宋"/>
          <w:sz w:val="32"/>
          <w:szCs w:val="32"/>
        </w:rPr>
      </w:pP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 xml:space="preserve">联系人：  </w:t>
      </w:r>
      <w:r>
        <w:rPr>
          <w:rFonts w:ascii="仿宋" w:eastAsia="仿宋" w:hAnsi="仿宋" w:cs="微软雅黑" w:hint="eastAsia"/>
          <w:sz w:val="32"/>
          <w:szCs w:val="32"/>
        </w:rPr>
        <w:t>倪秋莹</w:t>
      </w:r>
      <w:r>
        <w:rPr>
          <w:rFonts w:ascii="仿宋_GB2312" w:eastAsia="仿宋_GB2312" w:hAnsi="仿宋" w:hint="eastAsia"/>
          <w:sz w:val="32"/>
          <w:szCs w:val="32"/>
        </w:rPr>
        <w:t xml:space="preserve">     </w:t>
      </w:r>
      <w:r>
        <w:rPr>
          <w:rFonts w:ascii="仿宋_GB2312" w:eastAsia="仿宋_GB2312" w:hAnsi="仿宋"/>
          <w:sz w:val="32"/>
          <w:szCs w:val="32"/>
        </w:rPr>
        <w:t xml:space="preserve">   </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联系电话：</w:t>
      </w:r>
      <w:r>
        <w:rPr>
          <w:rFonts w:ascii="仿宋_GB2312" w:eastAsia="仿宋_GB2312" w:hAnsi="仿宋"/>
          <w:sz w:val="32"/>
          <w:szCs w:val="32"/>
        </w:rPr>
        <w:t>84778288   15313967896</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附件1：2</w:t>
      </w:r>
      <w:r>
        <w:rPr>
          <w:rFonts w:ascii="仿宋_GB2312" w:eastAsia="仿宋_GB2312" w:hAnsi="仿宋"/>
          <w:sz w:val="32"/>
          <w:szCs w:val="32"/>
        </w:rPr>
        <w:t>0</w:t>
      </w:r>
      <w:r>
        <w:rPr>
          <w:rFonts w:ascii="仿宋_GB2312" w:eastAsia="仿宋_GB2312" w:hAnsi="仿宋" w:hint="eastAsia"/>
          <w:sz w:val="32"/>
          <w:szCs w:val="32"/>
        </w:rPr>
        <w:t>22</w:t>
      </w:r>
      <w:r>
        <w:rPr>
          <w:rFonts w:ascii="仿宋_GB2312" w:eastAsia="仿宋_GB2312" w:hAnsi="仿宋"/>
          <w:sz w:val="32"/>
          <w:szCs w:val="32"/>
        </w:rPr>
        <w:t>-2023</w:t>
      </w:r>
      <w:r>
        <w:rPr>
          <w:rFonts w:ascii="仿宋_GB2312" w:eastAsia="仿宋_GB2312" w:hAnsi="仿宋" w:hint="eastAsia"/>
          <w:sz w:val="32"/>
          <w:szCs w:val="32"/>
        </w:rPr>
        <w:t>学年</w:t>
      </w:r>
      <w:r>
        <w:rPr>
          <w:rFonts w:ascii="仿宋_GB2312" w:eastAsia="仿宋_GB2312" w:hAnsi="仿宋"/>
          <w:sz w:val="32"/>
          <w:szCs w:val="32"/>
        </w:rPr>
        <w:t>数据采集各部门分工</w:t>
      </w:r>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sidRPr="001A00E8">
        <w:rPr>
          <w:rFonts w:ascii="仿宋_GB2312" w:eastAsia="仿宋_GB2312" w:hAnsi="仿宋" w:hint="eastAsia"/>
          <w:sz w:val="32"/>
          <w:szCs w:val="32"/>
        </w:rPr>
        <w:t>附件</w:t>
      </w:r>
      <w:r w:rsidRPr="001A00E8">
        <w:rPr>
          <w:rFonts w:ascii="仿宋_GB2312" w:eastAsia="仿宋_GB2312" w:hAnsi="仿宋"/>
          <w:sz w:val="32"/>
          <w:szCs w:val="32"/>
        </w:rPr>
        <w:t>2：2022-2023</w:t>
      </w:r>
      <w:r>
        <w:rPr>
          <w:rFonts w:ascii="仿宋" w:eastAsia="仿宋" w:hAnsi="仿宋" w:cs="___WRD_EMBED_SUB_40" w:hint="eastAsia"/>
          <w:sz w:val="32"/>
          <w:szCs w:val="32"/>
        </w:rPr>
        <w:t>学年高职状态平台数据采集培训会</w:t>
      </w:r>
      <w:proofErr w:type="spellStart"/>
      <w:r>
        <w:rPr>
          <w:rFonts w:ascii="仿宋" w:eastAsia="仿宋" w:hAnsi="仿宋" w:cs="___WRD_EMBED_SUB_40"/>
          <w:sz w:val="32"/>
          <w:szCs w:val="32"/>
        </w:rPr>
        <w:t>ppt</w:t>
      </w:r>
      <w:proofErr w:type="spellEnd"/>
    </w:p>
    <w:p w:rsidR="00424E6D" w:rsidRDefault="006263A0">
      <w:pPr>
        <w:adjustRightInd w:val="0"/>
        <w:snapToGrid w:val="0"/>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附件3：北京青年政治学院专业代码表</w:t>
      </w:r>
    </w:p>
    <w:p w:rsidR="00424E6D" w:rsidRDefault="00424E6D">
      <w:pPr>
        <w:pStyle w:val="Char3"/>
        <w:spacing w:line="560" w:lineRule="exact"/>
        <w:ind w:firstLineChars="0" w:firstLine="0"/>
        <w:rPr>
          <w:rFonts w:ascii="仿宋" w:eastAsia="仿宋" w:hAnsi="仿宋"/>
          <w:sz w:val="32"/>
          <w:szCs w:val="32"/>
        </w:rPr>
      </w:pPr>
    </w:p>
    <w:p w:rsidR="00424E6D" w:rsidRDefault="006263A0">
      <w:pPr>
        <w:adjustRightInd w:val="0"/>
        <w:snapToGrid w:val="0"/>
        <w:spacing w:line="560" w:lineRule="exact"/>
        <w:ind w:firstLineChars="200" w:firstLine="640"/>
        <w:jc w:val="right"/>
        <w:rPr>
          <w:rFonts w:ascii="仿宋_GB2312" w:eastAsia="仿宋_GB2312" w:hAnsi="仿宋"/>
          <w:sz w:val="32"/>
          <w:szCs w:val="32"/>
        </w:rPr>
      </w:pPr>
      <w:r>
        <w:rPr>
          <w:rFonts w:ascii="仿宋_GB2312" w:eastAsia="仿宋_GB2312" w:hAnsi="仿宋" w:hint="eastAsia"/>
          <w:sz w:val="32"/>
          <w:szCs w:val="32"/>
        </w:rPr>
        <w:t xml:space="preserve">  北京青年政治学院教学</w:t>
      </w:r>
      <w:r>
        <w:rPr>
          <w:rFonts w:ascii="仿宋_GB2312" w:eastAsia="仿宋_GB2312" w:hAnsi="仿宋"/>
          <w:sz w:val="32"/>
          <w:szCs w:val="32"/>
        </w:rPr>
        <w:t>质量评价与督导处</w:t>
      </w:r>
      <w:r>
        <w:rPr>
          <w:rFonts w:ascii="仿宋_GB2312" w:eastAsia="仿宋_GB2312" w:hAnsi="仿宋" w:hint="eastAsia"/>
          <w:sz w:val="32"/>
          <w:szCs w:val="32"/>
        </w:rPr>
        <w:t xml:space="preserve">         </w:t>
      </w:r>
    </w:p>
    <w:p w:rsidR="002C3149" w:rsidRDefault="006263A0" w:rsidP="00B97213">
      <w:pPr>
        <w:adjustRightInd w:val="0"/>
        <w:snapToGrid w:val="0"/>
        <w:spacing w:line="560" w:lineRule="exact"/>
        <w:ind w:right="1280" w:firstLineChars="200" w:firstLine="640"/>
        <w:jc w:val="right"/>
        <w:rPr>
          <w:rFonts w:ascii="仿宋_GB2312" w:eastAsia="仿宋_GB2312" w:hAnsi="仿宋"/>
          <w:sz w:val="32"/>
          <w:szCs w:val="32"/>
        </w:rPr>
      </w:pPr>
      <w:r>
        <w:rPr>
          <w:rFonts w:ascii="仿宋_GB2312" w:eastAsia="仿宋_GB2312" w:hAnsi="仿宋" w:hint="eastAsia"/>
          <w:sz w:val="32"/>
          <w:szCs w:val="32"/>
        </w:rPr>
        <w:t>202</w:t>
      </w:r>
      <w:r>
        <w:rPr>
          <w:rFonts w:ascii="仿宋_GB2312" w:eastAsia="仿宋_GB2312" w:hAnsi="仿宋"/>
          <w:sz w:val="32"/>
          <w:szCs w:val="32"/>
        </w:rPr>
        <w:t>3</w:t>
      </w:r>
      <w:r>
        <w:rPr>
          <w:rFonts w:ascii="仿宋_GB2312" w:eastAsia="仿宋_GB2312" w:hAnsi="仿宋" w:hint="eastAsia"/>
          <w:sz w:val="32"/>
          <w:szCs w:val="32"/>
        </w:rPr>
        <w:t>年9月2</w:t>
      </w:r>
      <w:r w:rsidR="00FD5B2C" w:rsidRPr="001A00E8">
        <w:rPr>
          <w:rFonts w:ascii="仿宋_GB2312" w:eastAsia="仿宋_GB2312" w:hAnsi="仿宋"/>
          <w:sz w:val="32"/>
          <w:szCs w:val="32"/>
        </w:rPr>
        <w:t>7</w:t>
      </w:r>
      <w:r>
        <w:rPr>
          <w:rFonts w:ascii="仿宋_GB2312" w:eastAsia="仿宋_GB2312" w:hAnsi="仿宋" w:hint="eastAsia"/>
          <w:sz w:val="32"/>
          <w:szCs w:val="32"/>
        </w:rPr>
        <w:t xml:space="preserve">日 </w:t>
      </w:r>
    </w:p>
    <w:p w:rsidR="00B97213" w:rsidRDefault="006263A0" w:rsidP="00B97213">
      <w:pPr>
        <w:adjustRightInd w:val="0"/>
        <w:snapToGrid w:val="0"/>
        <w:spacing w:line="560" w:lineRule="exact"/>
        <w:ind w:right="1280" w:firstLineChars="200" w:firstLine="640"/>
        <w:jc w:val="right"/>
        <w:rPr>
          <w:rFonts w:ascii="仿宋_GB2312" w:eastAsia="仿宋_GB2312" w:hAnsi="仿宋"/>
          <w:sz w:val="32"/>
          <w:szCs w:val="32"/>
        </w:rPr>
      </w:pPr>
      <w:r>
        <w:rPr>
          <w:rFonts w:ascii="仿宋_GB2312" w:eastAsia="仿宋_GB2312" w:hAnsi="仿宋" w:hint="eastAsia"/>
          <w:sz w:val="32"/>
          <w:szCs w:val="32"/>
        </w:rPr>
        <w:t xml:space="preserve">        </w:t>
      </w:r>
    </w:p>
    <w:tbl>
      <w:tblPr>
        <w:tblStyle w:val="aa"/>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8844"/>
      </w:tblGrid>
      <w:tr w:rsidR="00424E6D" w:rsidRPr="00B97213">
        <w:tc>
          <w:tcPr>
            <w:tcW w:w="9060" w:type="dxa"/>
            <w:tcBorders>
              <w:tl2br w:val="nil"/>
              <w:tr2bl w:val="nil"/>
            </w:tcBorders>
          </w:tcPr>
          <w:p w:rsidR="00424E6D" w:rsidRDefault="006263A0">
            <w:pPr>
              <w:adjustRightInd w:val="0"/>
              <w:snapToGrid w:val="0"/>
              <w:spacing w:line="560" w:lineRule="exact"/>
              <w:ind w:firstLineChars="100" w:firstLine="320"/>
              <w:jc w:val="left"/>
              <w:rPr>
                <w:rFonts w:ascii="仿宋_GB2312" w:eastAsia="仿宋_GB2312" w:hAnsi="仿宋"/>
                <w:sz w:val="32"/>
                <w:szCs w:val="32"/>
              </w:rPr>
            </w:pPr>
            <w:r>
              <w:rPr>
                <w:rFonts w:ascii="仿宋_GB2312" w:eastAsia="仿宋_GB2312" w:hAnsi="仿宋" w:hint="eastAsia"/>
                <w:sz w:val="32"/>
                <w:szCs w:val="32"/>
              </w:rPr>
              <w:t>教学质量</w:t>
            </w:r>
            <w:r>
              <w:rPr>
                <w:rFonts w:ascii="仿宋" w:eastAsia="仿宋" w:hAnsi="仿宋" w:cs="微软雅黑" w:hint="eastAsia"/>
                <w:sz w:val="32"/>
                <w:szCs w:val="32"/>
              </w:rPr>
              <w:t>评价</w:t>
            </w:r>
            <w:r>
              <w:rPr>
                <w:rFonts w:ascii="仿宋_GB2312" w:eastAsia="仿宋_GB2312" w:hAnsi="仿宋" w:hint="eastAsia"/>
                <w:sz w:val="32"/>
                <w:szCs w:val="32"/>
              </w:rPr>
              <w:t>与</w:t>
            </w:r>
            <w:r>
              <w:rPr>
                <w:rFonts w:ascii="仿宋" w:eastAsia="仿宋" w:hAnsi="仿宋" w:cs="微软雅黑" w:hint="eastAsia"/>
                <w:sz w:val="32"/>
                <w:szCs w:val="32"/>
              </w:rPr>
              <w:t>督</w:t>
            </w:r>
            <w:r>
              <w:rPr>
                <w:rFonts w:ascii="仿宋" w:eastAsia="仿宋" w:hAnsi="仿宋" w:cs="___WRD_EMBED_SUB_45" w:hint="eastAsia"/>
                <w:sz w:val="32"/>
                <w:szCs w:val="32"/>
              </w:rPr>
              <w:t>导</w:t>
            </w:r>
            <w:r>
              <w:rPr>
                <w:rFonts w:ascii="仿宋_GB2312" w:eastAsia="仿宋_GB2312" w:hAnsi="仿宋" w:hint="eastAsia"/>
                <w:sz w:val="32"/>
                <w:szCs w:val="32"/>
              </w:rPr>
              <w:t>处                202</w:t>
            </w:r>
            <w:bookmarkStart w:id="0" w:name="_GoBack"/>
            <w:bookmarkEnd w:id="0"/>
            <w:r>
              <w:rPr>
                <w:rFonts w:ascii="仿宋_GB2312" w:eastAsia="仿宋_GB2312" w:hAnsi="仿宋"/>
                <w:sz w:val="32"/>
                <w:szCs w:val="32"/>
              </w:rPr>
              <w:t>3</w:t>
            </w:r>
            <w:r>
              <w:rPr>
                <w:rFonts w:ascii="仿宋_GB2312" w:eastAsia="仿宋_GB2312" w:hAnsi="仿宋" w:hint="eastAsia"/>
                <w:sz w:val="32"/>
                <w:szCs w:val="32"/>
              </w:rPr>
              <w:t>年9月2</w:t>
            </w:r>
            <w:r w:rsidR="00FD5B2C" w:rsidRPr="001A00E8">
              <w:rPr>
                <w:rFonts w:ascii="仿宋_GB2312" w:eastAsia="仿宋_GB2312" w:hAnsi="仿宋"/>
                <w:sz w:val="32"/>
                <w:szCs w:val="32"/>
              </w:rPr>
              <w:t>7</w:t>
            </w:r>
            <w:r>
              <w:rPr>
                <w:rFonts w:ascii="仿宋_GB2312" w:eastAsia="仿宋_GB2312" w:hAnsi="仿宋" w:hint="eastAsia"/>
                <w:sz w:val="32"/>
                <w:szCs w:val="32"/>
              </w:rPr>
              <w:t>日</w:t>
            </w:r>
          </w:p>
        </w:tc>
      </w:tr>
    </w:tbl>
    <w:p w:rsidR="00424E6D" w:rsidRPr="002C3149" w:rsidRDefault="00424E6D" w:rsidP="002C3149">
      <w:pPr>
        <w:rPr>
          <w:rFonts w:ascii="黑体" w:eastAsia="黑体" w:hAnsi="黑体" w:cs="黑体" w:hint="eastAsia"/>
          <w:sz w:val="32"/>
          <w:szCs w:val="32"/>
        </w:rPr>
      </w:pPr>
    </w:p>
    <w:sectPr w:rsidR="00424E6D" w:rsidRPr="002C3149">
      <w:footerReference w:type="even" r:id="rId7"/>
      <w:footerReference w:type="default" r:id="rId8"/>
      <w:pgSz w:w="11906" w:h="16838"/>
      <w:pgMar w:top="2098" w:right="1474" w:bottom="1985"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D93" w:rsidRDefault="00E13D93">
      <w:r>
        <w:separator/>
      </w:r>
    </w:p>
  </w:endnote>
  <w:endnote w:type="continuationSeparator" w:id="0">
    <w:p w:rsidR="00E13D93" w:rsidRDefault="00E13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0" w:usb1="00000000" w:usb2="00000000" w:usb3="00000000" w:csb0="00040000" w:csb1="00000000"/>
    <w:embedRegular r:id="rId1" w:subsetted="1" w:fontKey="{E8D5D36F-8039-42F5-88CA-8E922FD8EC9C}"/>
    <w:embedBold r:id="rId2" w:subsetted="1" w:fontKey="{16144B44-C799-4A1E-B9EA-D6A12D33C9DF}"/>
  </w:font>
  <w:font w:name="方正小标宋简体">
    <w:altName w:val="等线"/>
    <w:charset w:val="86"/>
    <w:family w:val="auto"/>
    <w:pitch w:val="default"/>
    <w:sig w:usb0="00000000" w:usb1="00000000" w:usb2="00000010" w:usb3="00000000" w:csb0="00040000" w:csb1="00000000"/>
    <w:embedRegular r:id="rId3" w:subsetted="1" w:fontKey="{A8A3755D-AA55-4091-BF93-F8A7BB367D1B}"/>
  </w:font>
  <w:font w:name="楷体_GB2312">
    <w:altName w:val="楷体"/>
    <w:charset w:val="00"/>
    <w:family w:val="auto"/>
    <w:pitch w:val="default"/>
  </w:font>
  <w:font w:name="仿宋">
    <w:panose1 w:val="02010609060101010101"/>
    <w:charset w:val="86"/>
    <w:family w:val="modern"/>
    <w:pitch w:val="fixed"/>
    <w:sig w:usb0="800002BF" w:usb1="38CF7CFA" w:usb2="00000016" w:usb3="00000000" w:csb0="00040001" w:csb1="00000000"/>
    <w:embedRegular r:id="rId4" w:subsetted="1" w:fontKey="{3FA830EB-28D7-4D40-8EB2-CBADB3C11CA1}"/>
    <w:embedBold r:id="rId5" w:subsetted="1" w:fontKey="{EE0628C9-DFE4-472A-B55A-99F6F47A7FAA}"/>
  </w:font>
  <w:font w:name="黑体">
    <w:altName w:val="SimHei"/>
    <w:panose1 w:val="02010609060101010101"/>
    <w:charset w:val="86"/>
    <w:family w:val="modern"/>
    <w:pitch w:val="fixed"/>
    <w:sig w:usb0="800002BF" w:usb1="38CF7CFA" w:usb2="00000016" w:usb3="00000000" w:csb0="00040001" w:csb1="00000000"/>
    <w:embedRegular r:id="rId6" w:subsetted="1" w:fontKey="{72B5F02D-DEE8-4639-82A7-550088FCF371}"/>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___WRD_EMBED_SUB_40">
    <w:panose1 w:val="02010609030101010101"/>
    <w:charset w:val="86"/>
    <w:family w:val="modern"/>
    <w:pitch w:val="default"/>
    <w:sig w:usb0="00000000" w:usb1="00000000" w:usb2="00000000" w:usb3="00000000" w:csb0="00040000" w:csb1="00000000"/>
  </w:font>
  <w:font w:name="___WRD_EMBED_SUB_45">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E6D" w:rsidRDefault="006263A0">
    <w:pPr>
      <w:pStyle w:val="a6"/>
      <w:framePr w:wrap="around" w:vAnchor="text" w:hAnchor="margin" w:xAlign="outside" w:y="1"/>
      <w:rPr>
        <w:rStyle w:val="ac"/>
      </w:rPr>
    </w:pPr>
    <w:r>
      <w:fldChar w:fldCharType="begin"/>
    </w:r>
    <w:r>
      <w:rPr>
        <w:rStyle w:val="ac"/>
      </w:rPr>
      <w:instrText xml:space="preserve">PAGE  </w:instrText>
    </w:r>
    <w:r>
      <w:fldChar w:fldCharType="end"/>
    </w:r>
  </w:p>
  <w:p w:rsidR="00424E6D" w:rsidRDefault="00424E6D">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E6D" w:rsidRDefault="006263A0">
    <w:pPr>
      <w:pStyle w:val="a6"/>
      <w:framePr w:wrap="around" w:vAnchor="text" w:hAnchor="margin" w:xAlign="outside" w:y="1"/>
      <w:rPr>
        <w:rStyle w:val="ac"/>
        <w:rFonts w:ascii="宋体" w:hAnsi="宋体"/>
        <w:sz w:val="32"/>
        <w:szCs w:val="32"/>
      </w:rPr>
    </w:pPr>
    <w:r>
      <w:rPr>
        <w:rFonts w:ascii="宋体" w:hAnsi="宋体"/>
        <w:sz w:val="32"/>
        <w:szCs w:val="32"/>
      </w:rPr>
      <w:fldChar w:fldCharType="begin"/>
    </w:r>
    <w:r>
      <w:rPr>
        <w:rStyle w:val="ac"/>
        <w:rFonts w:ascii="宋体" w:hAnsi="宋体"/>
        <w:sz w:val="32"/>
        <w:szCs w:val="32"/>
      </w:rPr>
      <w:instrText xml:space="preserve">PAGE  </w:instrText>
    </w:r>
    <w:r>
      <w:rPr>
        <w:rFonts w:ascii="宋体" w:hAnsi="宋体"/>
        <w:sz w:val="32"/>
        <w:szCs w:val="32"/>
      </w:rPr>
      <w:fldChar w:fldCharType="separate"/>
    </w:r>
    <w:r w:rsidR="002C3149">
      <w:rPr>
        <w:rStyle w:val="ac"/>
        <w:rFonts w:ascii="宋体" w:hAnsi="宋体"/>
        <w:noProof/>
        <w:sz w:val="32"/>
        <w:szCs w:val="32"/>
      </w:rPr>
      <w:t>- 5 -</w:t>
    </w:r>
    <w:r>
      <w:rPr>
        <w:rFonts w:ascii="宋体" w:hAnsi="宋体"/>
        <w:sz w:val="32"/>
        <w:szCs w:val="32"/>
      </w:rPr>
      <w:fldChar w:fldCharType="end"/>
    </w:r>
  </w:p>
  <w:p w:rsidR="00424E6D" w:rsidRDefault="00424E6D">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D93" w:rsidRDefault="00E13D93">
      <w:r>
        <w:separator/>
      </w:r>
    </w:p>
  </w:footnote>
  <w:footnote w:type="continuationSeparator" w:id="0">
    <w:p w:rsidR="00E13D93" w:rsidRDefault="00E13D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hYTM4MWQ0ZWU4ZmM5ZjYzYzkyOTVhMjcxYmQzZmYifQ=="/>
  </w:docVars>
  <w:rsids>
    <w:rsidRoot w:val="005161E2"/>
    <w:rsid w:val="0000225E"/>
    <w:rsid w:val="0001135E"/>
    <w:rsid w:val="000215AB"/>
    <w:rsid w:val="000275FB"/>
    <w:rsid w:val="00031FBD"/>
    <w:rsid w:val="00036251"/>
    <w:rsid w:val="0005537E"/>
    <w:rsid w:val="00060C23"/>
    <w:rsid w:val="00061523"/>
    <w:rsid w:val="00066491"/>
    <w:rsid w:val="000664FD"/>
    <w:rsid w:val="00071BE1"/>
    <w:rsid w:val="00091C8B"/>
    <w:rsid w:val="000A0D8B"/>
    <w:rsid w:val="000A45AC"/>
    <w:rsid w:val="000B2C48"/>
    <w:rsid w:val="000B403D"/>
    <w:rsid w:val="000B5C9F"/>
    <w:rsid w:val="000C7B0D"/>
    <w:rsid w:val="000D563B"/>
    <w:rsid w:val="000E1FD5"/>
    <w:rsid w:val="000E7C33"/>
    <w:rsid w:val="000F3958"/>
    <w:rsid w:val="00100D27"/>
    <w:rsid w:val="0010295F"/>
    <w:rsid w:val="00103A50"/>
    <w:rsid w:val="00110ADC"/>
    <w:rsid w:val="00110ED3"/>
    <w:rsid w:val="0011635A"/>
    <w:rsid w:val="001349C2"/>
    <w:rsid w:val="001352E1"/>
    <w:rsid w:val="001401E4"/>
    <w:rsid w:val="00142FCE"/>
    <w:rsid w:val="001560E1"/>
    <w:rsid w:val="00156A8C"/>
    <w:rsid w:val="00164258"/>
    <w:rsid w:val="00164FFF"/>
    <w:rsid w:val="001712E5"/>
    <w:rsid w:val="001751A9"/>
    <w:rsid w:val="00184706"/>
    <w:rsid w:val="001A00E8"/>
    <w:rsid w:val="001A733A"/>
    <w:rsid w:val="001B7017"/>
    <w:rsid w:val="001D37C8"/>
    <w:rsid w:val="001D7FE8"/>
    <w:rsid w:val="001E0246"/>
    <w:rsid w:val="001E25C8"/>
    <w:rsid w:val="001E61C8"/>
    <w:rsid w:val="001F675E"/>
    <w:rsid w:val="002041FC"/>
    <w:rsid w:val="00220F64"/>
    <w:rsid w:val="00221992"/>
    <w:rsid w:val="002238CA"/>
    <w:rsid w:val="002275AD"/>
    <w:rsid w:val="00234B11"/>
    <w:rsid w:val="00236007"/>
    <w:rsid w:val="00245C42"/>
    <w:rsid w:val="0025454D"/>
    <w:rsid w:val="00257920"/>
    <w:rsid w:val="00265286"/>
    <w:rsid w:val="00276A36"/>
    <w:rsid w:val="00281446"/>
    <w:rsid w:val="002815BB"/>
    <w:rsid w:val="0028393F"/>
    <w:rsid w:val="002A06C7"/>
    <w:rsid w:val="002A226A"/>
    <w:rsid w:val="002A298F"/>
    <w:rsid w:val="002C0695"/>
    <w:rsid w:val="002C3149"/>
    <w:rsid w:val="002C3788"/>
    <w:rsid w:val="002C37A3"/>
    <w:rsid w:val="002D1198"/>
    <w:rsid w:val="002D12F0"/>
    <w:rsid w:val="002D5ACF"/>
    <w:rsid w:val="002F226D"/>
    <w:rsid w:val="002F6A57"/>
    <w:rsid w:val="0030073B"/>
    <w:rsid w:val="003013E6"/>
    <w:rsid w:val="0030572D"/>
    <w:rsid w:val="00313BF2"/>
    <w:rsid w:val="00315B3A"/>
    <w:rsid w:val="00321420"/>
    <w:rsid w:val="00322831"/>
    <w:rsid w:val="003265FB"/>
    <w:rsid w:val="0033562E"/>
    <w:rsid w:val="00336765"/>
    <w:rsid w:val="003371B9"/>
    <w:rsid w:val="00343A77"/>
    <w:rsid w:val="00364C40"/>
    <w:rsid w:val="0039479D"/>
    <w:rsid w:val="003A2FC2"/>
    <w:rsid w:val="003B0BDB"/>
    <w:rsid w:val="003B4624"/>
    <w:rsid w:val="003B5FB6"/>
    <w:rsid w:val="003B6C8A"/>
    <w:rsid w:val="003B7A75"/>
    <w:rsid w:val="003C06F2"/>
    <w:rsid w:val="003C7951"/>
    <w:rsid w:val="003D6C6A"/>
    <w:rsid w:val="003E1D57"/>
    <w:rsid w:val="003F2F97"/>
    <w:rsid w:val="00402D80"/>
    <w:rsid w:val="004040D6"/>
    <w:rsid w:val="00406FBC"/>
    <w:rsid w:val="00424E6D"/>
    <w:rsid w:val="00441D6A"/>
    <w:rsid w:val="00442D25"/>
    <w:rsid w:val="004469F8"/>
    <w:rsid w:val="004507DD"/>
    <w:rsid w:val="00473303"/>
    <w:rsid w:val="004772A3"/>
    <w:rsid w:val="00495917"/>
    <w:rsid w:val="00495B76"/>
    <w:rsid w:val="00497458"/>
    <w:rsid w:val="004A787F"/>
    <w:rsid w:val="004B1AC2"/>
    <w:rsid w:val="004C2236"/>
    <w:rsid w:val="004C63D7"/>
    <w:rsid w:val="004C7851"/>
    <w:rsid w:val="004D3204"/>
    <w:rsid w:val="004D32A4"/>
    <w:rsid w:val="004D3685"/>
    <w:rsid w:val="004D4B3E"/>
    <w:rsid w:val="004F0D1D"/>
    <w:rsid w:val="00505DB1"/>
    <w:rsid w:val="00514EA1"/>
    <w:rsid w:val="005161E2"/>
    <w:rsid w:val="005226CD"/>
    <w:rsid w:val="00532A4C"/>
    <w:rsid w:val="00543BBD"/>
    <w:rsid w:val="00545922"/>
    <w:rsid w:val="0055357D"/>
    <w:rsid w:val="005536EB"/>
    <w:rsid w:val="00555266"/>
    <w:rsid w:val="00570AD0"/>
    <w:rsid w:val="005818F2"/>
    <w:rsid w:val="00582C24"/>
    <w:rsid w:val="0058462A"/>
    <w:rsid w:val="005861E7"/>
    <w:rsid w:val="0059005F"/>
    <w:rsid w:val="005933D6"/>
    <w:rsid w:val="005965E7"/>
    <w:rsid w:val="005A1616"/>
    <w:rsid w:val="005A4BAF"/>
    <w:rsid w:val="005B22DC"/>
    <w:rsid w:val="005C556A"/>
    <w:rsid w:val="005D5ACA"/>
    <w:rsid w:val="005E24D2"/>
    <w:rsid w:val="005F0999"/>
    <w:rsid w:val="005F1517"/>
    <w:rsid w:val="005F359A"/>
    <w:rsid w:val="0060091B"/>
    <w:rsid w:val="0060196D"/>
    <w:rsid w:val="0061286D"/>
    <w:rsid w:val="00612C00"/>
    <w:rsid w:val="006134F6"/>
    <w:rsid w:val="00625BE5"/>
    <w:rsid w:val="006263A0"/>
    <w:rsid w:val="006318D5"/>
    <w:rsid w:val="00634EA1"/>
    <w:rsid w:val="00637119"/>
    <w:rsid w:val="00643B25"/>
    <w:rsid w:val="00644A77"/>
    <w:rsid w:val="0064536E"/>
    <w:rsid w:val="00645C89"/>
    <w:rsid w:val="006460E1"/>
    <w:rsid w:val="0066386F"/>
    <w:rsid w:val="006712E1"/>
    <w:rsid w:val="0067674E"/>
    <w:rsid w:val="00691C56"/>
    <w:rsid w:val="006A26E3"/>
    <w:rsid w:val="006A3D6D"/>
    <w:rsid w:val="006B6A83"/>
    <w:rsid w:val="006B711E"/>
    <w:rsid w:val="006C1AA2"/>
    <w:rsid w:val="006C3927"/>
    <w:rsid w:val="006E2A36"/>
    <w:rsid w:val="006F1E76"/>
    <w:rsid w:val="006F2F5F"/>
    <w:rsid w:val="006F492D"/>
    <w:rsid w:val="006F5AC5"/>
    <w:rsid w:val="00700B1B"/>
    <w:rsid w:val="00703412"/>
    <w:rsid w:val="00705C2C"/>
    <w:rsid w:val="00706009"/>
    <w:rsid w:val="007133A2"/>
    <w:rsid w:val="00713650"/>
    <w:rsid w:val="00713899"/>
    <w:rsid w:val="00717F26"/>
    <w:rsid w:val="00725C19"/>
    <w:rsid w:val="00727F28"/>
    <w:rsid w:val="007338E5"/>
    <w:rsid w:val="00734827"/>
    <w:rsid w:val="00737CE6"/>
    <w:rsid w:val="00745B44"/>
    <w:rsid w:val="007516E8"/>
    <w:rsid w:val="00755BDF"/>
    <w:rsid w:val="00756EF2"/>
    <w:rsid w:val="00766503"/>
    <w:rsid w:val="00773265"/>
    <w:rsid w:val="00773EF1"/>
    <w:rsid w:val="00785441"/>
    <w:rsid w:val="00791D8F"/>
    <w:rsid w:val="00795B11"/>
    <w:rsid w:val="007A1EDA"/>
    <w:rsid w:val="007C1ACC"/>
    <w:rsid w:val="007C4077"/>
    <w:rsid w:val="007C534A"/>
    <w:rsid w:val="007C6EBD"/>
    <w:rsid w:val="007D1D0D"/>
    <w:rsid w:val="007D4DBD"/>
    <w:rsid w:val="007E5752"/>
    <w:rsid w:val="007F19D1"/>
    <w:rsid w:val="007F728D"/>
    <w:rsid w:val="007F7ABD"/>
    <w:rsid w:val="00806DB1"/>
    <w:rsid w:val="008107D0"/>
    <w:rsid w:val="0082178F"/>
    <w:rsid w:val="0083727D"/>
    <w:rsid w:val="008444D7"/>
    <w:rsid w:val="00854B1D"/>
    <w:rsid w:val="00862B10"/>
    <w:rsid w:val="00873A3A"/>
    <w:rsid w:val="00875BBF"/>
    <w:rsid w:val="00881636"/>
    <w:rsid w:val="00890D40"/>
    <w:rsid w:val="00894B20"/>
    <w:rsid w:val="00895D12"/>
    <w:rsid w:val="00897C76"/>
    <w:rsid w:val="008A0FAC"/>
    <w:rsid w:val="008A6854"/>
    <w:rsid w:val="008B1852"/>
    <w:rsid w:val="008B1FEE"/>
    <w:rsid w:val="008C01FF"/>
    <w:rsid w:val="008C5758"/>
    <w:rsid w:val="008E17AF"/>
    <w:rsid w:val="008E2928"/>
    <w:rsid w:val="008E7CAA"/>
    <w:rsid w:val="008F5629"/>
    <w:rsid w:val="00901395"/>
    <w:rsid w:val="0090513E"/>
    <w:rsid w:val="0091170B"/>
    <w:rsid w:val="009130EB"/>
    <w:rsid w:val="00917DB3"/>
    <w:rsid w:val="00932168"/>
    <w:rsid w:val="00933095"/>
    <w:rsid w:val="00943E1D"/>
    <w:rsid w:val="00944B08"/>
    <w:rsid w:val="009450B2"/>
    <w:rsid w:val="00945B16"/>
    <w:rsid w:val="00945D24"/>
    <w:rsid w:val="00957558"/>
    <w:rsid w:val="009579DF"/>
    <w:rsid w:val="00964EB9"/>
    <w:rsid w:val="00972080"/>
    <w:rsid w:val="00977216"/>
    <w:rsid w:val="009A196D"/>
    <w:rsid w:val="009A2E2B"/>
    <w:rsid w:val="009B5939"/>
    <w:rsid w:val="009C75C4"/>
    <w:rsid w:val="009D56C4"/>
    <w:rsid w:val="009D7955"/>
    <w:rsid w:val="009E5105"/>
    <w:rsid w:val="009F0CD1"/>
    <w:rsid w:val="00A1333B"/>
    <w:rsid w:val="00A3740D"/>
    <w:rsid w:val="00A40389"/>
    <w:rsid w:val="00A6180B"/>
    <w:rsid w:val="00A633AD"/>
    <w:rsid w:val="00A730F6"/>
    <w:rsid w:val="00A82C16"/>
    <w:rsid w:val="00A86E80"/>
    <w:rsid w:val="00AA0271"/>
    <w:rsid w:val="00AA0BBF"/>
    <w:rsid w:val="00AA3B0C"/>
    <w:rsid w:val="00AA4351"/>
    <w:rsid w:val="00AA58E2"/>
    <w:rsid w:val="00AC15A0"/>
    <w:rsid w:val="00AC7963"/>
    <w:rsid w:val="00AE0612"/>
    <w:rsid w:val="00AE15CF"/>
    <w:rsid w:val="00AE5DEC"/>
    <w:rsid w:val="00AE6916"/>
    <w:rsid w:val="00B1786B"/>
    <w:rsid w:val="00B24B6F"/>
    <w:rsid w:val="00B36F3E"/>
    <w:rsid w:val="00B371AE"/>
    <w:rsid w:val="00B40B88"/>
    <w:rsid w:val="00B51945"/>
    <w:rsid w:val="00B52E1B"/>
    <w:rsid w:val="00B56523"/>
    <w:rsid w:val="00B6072D"/>
    <w:rsid w:val="00B72D8B"/>
    <w:rsid w:val="00B77D63"/>
    <w:rsid w:val="00B8003E"/>
    <w:rsid w:val="00B830DB"/>
    <w:rsid w:val="00B927C2"/>
    <w:rsid w:val="00B97213"/>
    <w:rsid w:val="00BB6AB9"/>
    <w:rsid w:val="00BC1D56"/>
    <w:rsid w:val="00BC4F4E"/>
    <w:rsid w:val="00BC55B8"/>
    <w:rsid w:val="00BD1FB8"/>
    <w:rsid w:val="00BE131F"/>
    <w:rsid w:val="00BF3C3D"/>
    <w:rsid w:val="00BF4126"/>
    <w:rsid w:val="00BF75D1"/>
    <w:rsid w:val="00C040B3"/>
    <w:rsid w:val="00C146FA"/>
    <w:rsid w:val="00C30517"/>
    <w:rsid w:val="00C40D62"/>
    <w:rsid w:val="00C54C1F"/>
    <w:rsid w:val="00C56522"/>
    <w:rsid w:val="00C56CD0"/>
    <w:rsid w:val="00C62413"/>
    <w:rsid w:val="00C62AD4"/>
    <w:rsid w:val="00C651CE"/>
    <w:rsid w:val="00C6576B"/>
    <w:rsid w:val="00C67C21"/>
    <w:rsid w:val="00C728CB"/>
    <w:rsid w:val="00C72EFF"/>
    <w:rsid w:val="00C82FDB"/>
    <w:rsid w:val="00C86F88"/>
    <w:rsid w:val="00C90D45"/>
    <w:rsid w:val="00C94E62"/>
    <w:rsid w:val="00CA37AD"/>
    <w:rsid w:val="00CB3A06"/>
    <w:rsid w:val="00CB539A"/>
    <w:rsid w:val="00CC640C"/>
    <w:rsid w:val="00CD0749"/>
    <w:rsid w:val="00CE12B7"/>
    <w:rsid w:val="00CE12F3"/>
    <w:rsid w:val="00D00DA1"/>
    <w:rsid w:val="00D03176"/>
    <w:rsid w:val="00D04F78"/>
    <w:rsid w:val="00D0521C"/>
    <w:rsid w:val="00D05406"/>
    <w:rsid w:val="00D27522"/>
    <w:rsid w:val="00D31664"/>
    <w:rsid w:val="00D3532E"/>
    <w:rsid w:val="00D437D4"/>
    <w:rsid w:val="00D443CC"/>
    <w:rsid w:val="00D45E38"/>
    <w:rsid w:val="00D46371"/>
    <w:rsid w:val="00D56C68"/>
    <w:rsid w:val="00D63BAC"/>
    <w:rsid w:val="00D755A1"/>
    <w:rsid w:val="00D76190"/>
    <w:rsid w:val="00D81318"/>
    <w:rsid w:val="00D84361"/>
    <w:rsid w:val="00D87CE2"/>
    <w:rsid w:val="00D97522"/>
    <w:rsid w:val="00D97FC8"/>
    <w:rsid w:val="00DD788A"/>
    <w:rsid w:val="00DF104B"/>
    <w:rsid w:val="00DF1802"/>
    <w:rsid w:val="00DF5064"/>
    <w:rsid w:val="00E07AB7"/>
    <w:rsid w:val="00E13D93"/>
    <w:rsid w:val="00E16E13"/>
    <w:rsid w:val="00E17599"/>
    <w:rsid w:val="00E20F20"/>
    <w:rsid w:val="00E2207B"/>
    <w:rsid w:val="00E236DE"/>
    <w:rsid w:val="00E4464B"/>
    <w:rsid w:val="00E50E46"/>
    <w:rsid w:val="00E529D8"/>
    <w:rsid w:val="00E57C62"/>
    <w:rsid w:val="00E6029D"/>
    <w:rsid w:val="00E80129"/>
    <w:rsid w:val="00E91AA4"/>
    <w:rsid w:val="00EA3DE0"/>
    <w:rsid w:val="00EA779A"/>
    <w:rsid w:val="00EB334E"/>
    <w:rsid w:val="00EB36AE"/>
    <w:rsid w:val="00EC40D8"/>
    <w:rsid w:val="00ED70DA"/>
    <w:rsid w:val="00ED7915"/>
    <w:rsid w:val="00EE1652"/>
    <w:rsid w:val="00EE2935"/>
    <w:rsid w:val="00EF0CFF"/>
    <w:rsid w:val="00EF1260"/>
    <w:rsid w:val="00EF4BBA"/>
    <w:rsid w:val="00F023E8"/>
    <w:rsid w:val="00F029A6"/>
    <w:rsid w:val="00F02FFD"/>
    <w:rsid w:val="00F23665"/>
    <w:rsid w:val="00F23C27"/>
    <w:rsid w:val="00F25811"/>
    <w:rsid w:val="00F25D81"/>
    <w:rsid w:val="00F264F4"/>
    <w:rsid w:val="00F27040"/>
    <w:rsid w:val="00F318EC"/>
    <w:rsid w:val="00F3572F"/>
    <w:rsid w:val="00F36043"/>
    <w:rsid w:val="00F451AF"/>
    <w:rsid w:val="00F46501"/>
    <w:rsid w:val="00F465CA"/>
    <w:rsid w:val="00F510F0"/>
    <w:rsid w:val="00F53D28"/>
    <w:rsid w:val="00F542D1"/>
    <w:rsid w:val="00F5445C"/>
    <w:rsid w:val="00F56CC8"/>
    <w:rsid w:val="00F56E62"/>
    <w:rsid w:val="00F60BB2"/>
    <w:rsid w:val="00F67B50"/>
    <w:rsid w:val="00F752AF"/>
    <w:rsid w:val="00F81CB7"/>
    <w:rsid w:val="00F841F7"/>
    <w:rsid w:val="00F849C4"/>
    <w:rsid w:val="00F92D8B"/>
    <w:rsid w:val="00F945F4"/>
    <w:rsid w:val="00FA0B2D"/>
    <w:rsid w:val="00FA2C6B"/>
    <w:rsid w:val="00FA58C7"/>
    <w:rsid w:val="00FB5E03"/>
    <w:rsid w:val="00FC1741"/>
    <w:rsid w:val="00FC49F2"/>
    <w:rsid w:val="00FC61F9"/>
    <w:rsid w:val="00FD1A65"/>
    <w:rsid w:val="00FD3684"/>
    <w:rsid w:val="00FD5B2C"/>
    <w:rsid w:val="00FE2B0D"/>
    <w:rsid w:val="00FF34AF"/>
    <w:rsid w:val="00FF4F05"/>
    <w:rsid w:val="024B6E08"/>
    <w:rsid w:val="065647C7"/>
    <w:rsid w:val="071A1E76"/>
    <w:rsid w:val="0C0245C3"/>
    <w:rsid w:val="100D1BA1"/>
    <w:rsid w:val="130A3DC4"/>
    <w:rsid w:val="15FB7CDF"/>
    <w:rsid w:val="16810BF3"/>
    <w:rsid w:val="16CF1841"/>
    <w:rsid w:val="186D6CD8"/>
    <w:rsid w:val="1B430B6D"/>
    <w:rsid w:val="1CB256C1"/>
    <w:rsid w:val="1E7D7EF2"/>
    <w:rsid w:val="21C82695"/>
    <w:rsid w:val="25AC52C3"/>
    <w:rsid w:val="25AE5A39"/>
    <w:rsid w:val="2D3C71CA"/>
    <w:rsid w:val="2E177983"/>
    <w:rsid w:val="2FF955BD"/>
    <w:rsid w:val="308E6294"/>
    <w:rsid w:val="353E6500"/>
    <w:rsid w:val="367D37D9"/>
    <w:rsid w:val="37A61E10"/>
    <w:rsid w:val="38EC1C1A"/>
    <w:rsid w:val="396226AE"/>
    <w:rsid w:val="39994182"/>
    <w:rsid w:val="3B520214"/>
    <w:rsid w:val="3FEE6083"/>
    <w:rsid w:val="402D7940"/>
    <w:rsid w:val="499441BE"/>
    <w:rsid w:val="4999330B"/>
    <w:rsid w:val="4BEF4825"/>
    <w:rsid w:val="52BB0EA3"/>
    <w:rsid w:val="55011EF9"/>
    <w:rsid w:val="58AF18AB"/>
    <w:rsid w:val="5BA66ABA"/>
    <w:rsid w:val="5D2012FF"/>
    <w:rsid w:val="5DB06C95"/>
    <w:rsid w:val="5FE33352"/>
    <w:rsid w:val="6EA6211A"/>
    <w:rsid w:val="71744751"/>
    <w:rsid w:val="72AC7F1B"/>
    <w:rsid w:val="75AD7DBA"/>
    <w:rsid w:val="76574E3E"/>
    <w:rsid w:val="7B3468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F571F5D9-9A42-467B-AF61-6E0F86DBE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Subtitle" w:qFormat="1"/>
    <w:lsdException w:name="Dat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Date"/>
    <w:basedOn w:val="a"/>
    <w:next w:val="a"/>
    <w:qFormat/>
    <w:pPr>
      <w:ind w:leftChars="2500" w:left="100"/>
    </w:pPr>
  </w:style>
  <w:style w:type="paragraph" w:styleId="a5">
    <w:name w:val="Balloon Text"/>
    <w:basedOn w:val="a"/>
    <w:link w:val="Char0"/>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9">
    <w:name w:val="annotation subject"/>
    <w:basedOn w:val="a3"/>
    <w:next w:val="a3"/>
    <w:link w:val="Char2"/>
    <w:qFormat/>
    <w:rPr>
      <w:b/>
      <w:bCs/>
    </w:rPr>
  </w:style>
  <w:style w:type="table" w:styleId="aa">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Strong"/>
    <w:uiPriority w:val="22"/>
    <w:qFormat/>
    <w:rPr>
      <w:b/>
      <w:bCs/>
    </w:rPr>
  </w:style>
  <w:style w:type="character" w:styleId="ac">
    <w:name w:val="page number"/>
    <w:basedOn w:val="a0"/>
    <w:qFormat/>
  </w:style>
  <w:style w:type="character" w:styleId="ad">
    <w:name w:val="Hyperlink"/>
    <w:qFormat/>
    <w:rPr>
      <w:color w:val="205064"/>
      <w:u w:val="none"/>
    </w:rPr>
  </w:style>
  <w:style w:type="character" w:styleId="ae">
    <w:name w:val="annotation reference"/>
    <w:qFormat/>
    <w:rPr>
      <w:sz w:val="21"/>
      <w:szCs w:val="21"/>
    </w:rPr>
  </w:style>
  <w:style w:type="character" w:customStyle="1" w:styleId="Char">
    <w:name w:val="批注文字 Char"/>
    <w:link w:val="a3"/>
    <w:qFormat/>
    <w:rPr>
      <w:kern w:val="2"/>
      <w:sz w:val="21"/>
      <w:szCs w:val="24"/>
    </w:rPr>
  </w:style>
  <w:style w:type="character" w:customStyle="1" w:styleId="Char0">
    <w:name w:val="批注框文本 Char"/>
    <w:link w:val="a5"/>
    <w:qFormat/>
    <w:rPr>
      <w:kern w:val="2"/>
      <w:sz w:val="18"/>
      <w:szCs w:val="18"/>
    </w:rPr>
  </w:style>
  <w:style w:type="character" w:customStyle="1" w:styleId="Char1">
    <w:name w:val="页眉 Char"/>
    <w:link w:val="a7"/>
    <w:qFormat/>
    <w:rPr>
      <w:kern w:val="2"/>
      <w:sz w:val="18"/>
      <w:szCs w:val="18"/>
    </w:rPr>
  </w:style>
  <w:style w:type="character" w:customStyle="1" w:styleId="Char2">
    <w:name w:val="批注主题 Char"/>
    <w:link w:val="a9"/>
    <w:qFormat/>
    <w:rPr>
      <w:b/>
      <w:bCs/>
      <w:kern w:val="2"/>
      <w:sz w:val="21"/>
      <w:szCs w:val="24"/>
    </w:rPr>
  </w:style>
  <w:style w:type="paragraph" w:customStyle="1" w:styleId="default">
    <w:name w:val="default"/>
    <w:basedOn w:val="a"/>
    <w:qFormat/>
    <w:pPr>
      <w:widowControl/>
      <w:spacing w:before="100" w:beforeAutospacing="1" w:after="100" w:afterAutospacing="1"/>
      <w:jc w:val="left"/>
    </w:pPr>
    <w:rPr>
      <w:rFonts w:ascii="宋体" w:hAnsi="宋体" w:cs="宋体"/>
      <w:kern w:val="0"/>
      <w:sz w:val="24"/>
    </w:rPr>
  </w:style>
  <w:style w:type="paragraph" w:customStyle="1" w:styleId="Char10">
    <w:name w:val="Char1"/>
    <w:basedOn w:val="a"/>
    <w:semiHidden/>
    <w:qFormat/>
    <w:pPr>
      <w:widowControl/>
      <w:spacing w:after="160" w:line="240" w:lineRule="exact"/>
      <w:jc w:val="left"/>
    </w:pPr>
    <w:rPr>
      <w:rFonts w:ascii="Verdana" w:hAnsi="Verdana" w:cs="Verdana"/>
      <w:kern w:val="0"/>
      <w:sz w:val="20"/>
      <w:szCs w:val="20"/>
      <w:lang w:eastAsia="en-US"/>
    </w:rPr>
  </w:style>
  <w:style w:type="paragraph" w:customStyle="1" w:styleId="Char3">
    <w:name w:val="Char"/>
    <w:basedOn w:val="a"/>
    <w:qFormat/>
    <w:pPr>
      <w:snapToGrid w:val="0"/>
      <w:spacing w:line="360" w:lineRule="auto"/>
      <w:ind w:firstLineChars="200" w:firstLine="200"/>
    </w:pPr>
    <w:rPr>
      <w:rFonts w:eastAsia="仿宋_GB2312"/>
      <w:sz w:val="24"/>
    </w:rPr>
  </w:style>
  <w:style w:type="character" w:customStyle="1" w:styleId="1">
    <w:name w:val="未处理的提及1"/>
    <w:basedOn w:val="a0"/>
    <w:uiPriority w:val="99"/>
    <w:semiHidden/>
    <w:unhideWhenUsed/>
    <w:qFormat/>
    <w:rPr>
      <w:color w:val="605E5C"/>
      <w:shd w:val="clear" w:color="auto" w:fill="E1DFDD"/>
    </w:rPr>
  </w:style>
  <w:style w:type="paragraph" w:customStyle="1" w:styleId="10">
    <w:name w:val="修订1"/>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262</Words>
  <Characters>1494</Characters>
  <Application>Microsoft Office Word</Application>
  <DocSecurity>0</DocSecurity>
  <Lines>12</Lines>
  <Paragraphs>3</Paragraphs>
  <ScaleCrop>false</ScaleCrop>
  <Company/>
  <LinksUpToDate>false</LinksUpToDate>
  <CharactersWithSpaces>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北京青年政治学院文件</dc:title>
  <dc:creator>dell</dc:creator>
  <cp:lastModifiedBy>DELL</cp:lastModifiedBy>
  <cp:revision>10</cp:revision>
  <cp:lastPrinted>2022-09-22T05:29:00Z</cp:lastPrinted>
  <dcterms:created xsi:type="dcterms:W3CDTF">2023-09-27T03:11:00Z</dcterms:created>
  <dcterms:modified xsi:type="dcterms:W3CDTF">2023-09-27T07:28:00Z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8D0CA7EDB0744FFDAA58950D35DEE2DC_13</vt:lpwstr>
  </property>
</Properties>
</file>