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5" w:type="pct"/>
        <w:jc w:val="center"/>
        <w:tblBorders>
          <w:bottom w:val="single" w:sz="24" w:space="0" w:color="FF0000"/>
        </w:tblBorders>
        <w:tblLook w:val="04A0" w:firstRow="1" w:lastRow="0" w:firstColumn="1" w:lastColumn="0" w:noHBand="0" w:noVBand="1"/>
      </w:tblPr>
      <w:tblGrid>
        <w:gridCol w:w="9544"/>
      </w:tblGrid>
      <w:tr w:rsidR="00DC348F">
        <w:trPr>
          <w:trHeight w:val="1951"/>
          <w:jc w:val="center"/>
        </w:trPr>
        <w:tc>
          <w:tcPr>
            <w:tcW w:w="5000" w:type="pct"/>
            <w:tcBorders>
              <w:top w:val="nil"/>
              <w:left w:val="nil"/>
              <w:right w:val="nil"/>
            </w:tcBorders>
            <w:vAlign w:val="center"/>
          </w:tcPr>
          <w:p w:rsidR="00DC348F" w:rsidRDefault="007B7C8E">
            <w:pPr>
              <w:jc w:val="center"/>
              <w:rPr>
                <w:rFonts w:ascii="方正小标宋简体" w:eastAsia="方正小标宋简体" w:hAnsi="宋体"/>
                <w:color w:val="FF0000"/>
                <w:spacing w:val="-10"/>
                <w:sz w:val="72"/>
                <w:szCs w:val="72"/>
              </w:rPr>
            </w:pPr>
            <w:r>
              <w:rPr>
                <w:rFonts w:ascii="方正小标宋简体" w:eastAsia="方正小标宋简体" w:hAnsi="宋体" w:hint="eastAsia"/>
                <w:color w:val="FF0000"/>
                <w:spacing w:val="-10"/>
                <w:sz w:val="72"/>
                <w:szCs w:val="72"/>
              </w:rPr>
              <w:t>北京青年政治学院科研</w:t>
            </w:r>
            <w:proofErr w:type="gramStart"/>
            <w:r>
              <w:rPr>
                <w:rFonts w:ascii="方正小标宋简体" w:eastAsia="方正小标宋简体" w:hAnsi="宋体" w:hint="eastAsia"/>
                <w:color w:val="FF0000"/>
                <w:spacing w:val="-10"/>
                <w:sz w:val="72"/>
                <w:szCs w:val="72"/>
              </w:rPr>
              <w:t>处文件</w:t>
            </w:r>
            <w:proofErr w:type="gramEnd"/>
          </w:p>
        </w:tc>
      </w:tr>
      <w:tr w:rsidR="00DC348F">
        <w:trPr>
          <w:trHeight w:val="637"/>
          <w:jc w:val="center"/>
        </w:trPr>
        <w:tc>
          <w:tcPr>
            <w:tcW w:w="5000" w:type="pct"/>
            <w:tcBorders>
              <w:top w:val="nil"/>
              <w:left w:val="nil"/>
              <w:bottom w:val="nil"/>
              <w:right w:val="nil"/>
            </w:tcBorders>
            <w:vAlign w:val="center"/>
          </w:tcPr>
          <w:p w:rsidR="00DC348F" w:rsidRDefault="00DC348F">
            <w:pPr>
              <w:jc w:val="center"/>
              <w:rPr>
                <w:rFonts w:ascii="仿宋_GB2312" w:eastAsia="仿宋_GB2312" w:hAnsi="宋体"/>
                <w:b/>
                <w:color w:val="FF0000"/>
                <w:sz w:val="32"/>
                <w:szCs w:val="32"/>
              </w:rPr>
            </w:pPr>
          </w:p>
        </w:tc>
      </w:tr>
      <w:tr w:rsidR="00DC348F">
        <w:trPr>
          <w:trHeight w:val="637"/>
          <w:jc w:val="center"/>
        </w:trPr>
        <w:tc>
          <w:tcPr>
            <w:tcW w:w="5000" w:type="pct"/>
            <w:tcBorders>
              <w:top w:val="nil"/>
              <w:left w:val="nil"/>
              <w:bottom w:val="single" w:sz="24" w:space="0" w:color="FF0000"/>
              <w:right w:val="nil"/>
            </w:tcBorders>
            <w:vAlign w:val="center"/>
          </w:tcPr>
          <w:p w:rsidR="00DC348F" w:rsidRDefault="007B7C8E" w:rsidP="00D00E03">
            <w:pPr>
              <w:jc w:val="center"/>
              <w:rPr>
                <w:rFonts w:ascii="仿宋_GB2312" w:eastAsia="仿宋_GB2312" w:hAnsi="宋体"/>
                <w:color w:val="000000"/>
                <w:sz w:val="32"/>
                <w:szCs w:val="32"/>
              </w:rPr>
            </w:pPr>
            <w:r>
              <w:rPr>
                <w:rFonts w:ascii="仿宋_GB2312" w:eastAsia="仿宋_GB2312" w:hAnsi="宋体" w:hint="eastAsia"/>
                <w:color w:val="000000"/>
                <w:sz w:val="32"/>
                <w:szCs w:val="32"/>
              </w:rPr>
              <w:t>院</w:t>
            </w:r>
            <w:r>
              <w:rPr>
                <w:rFonts w:ascii="仿宋_GB2312" w:eastAsia="仿宋_GB2312" w:hint="eastAsia"/>
                <w:color w:val="000000"/>
                <w:sz w:val="32"/>
                <w:szCs w:val="32"/>
              </w:rPr>
              <w:t>研</w:t>
            </w:r>
            <w:r>
              <w:rPr>
                <w:rFonts w:ascii="仿宋_GB2312" w:eastAsia="仿宋_GB2312" w:hAnsi="宋体" w:hint="eastAsia"/>
                <w:color w:val="000000"/>
                <w:sz w:val="32"/>
                <w:szCs w:val="32"/>
              </w:rPr>
              <w:t>发〔</w:t>
            </w:r>
            <w:r>
              <w:rPr>
                <w:rFonts w:ascii="仿宋_GB2312" w:eastAsia="仿宋_GB2312" w:hint="eastAsia"/>
                <w:color w:val="000000"/>
                <w:sz w:val="32"/>
                <w:szCs w:val="32"/>
              </w:rPr>
              <w:t>202</w:t>
            </w:r>
            <w:r w:rsidR="00D00E03">
              <w:rPr>
                <w:rFonts w:ascii="仿宋_GB2312" w:eastAsia="仿宋_GB2312" w:hint="eastAsia"/>
                <w:color w:val="000000"/>
                <w:sz w:val="32"/>
                <w:szCs w:val="32"/>
              </w:rPr>
              <w:t>1</w:t>
            </w:r>
            <w:r>
              <w:rPr>
                <w:rFonts w:ascii="仿宋_GB2312" w:eastAsia="仿宋_GB2312" w:hAnsi="宋体" w:hint="eastAsia"/>
                <w:color w:val="000000"/>
                <w:sz w:val="32"/>
                <w:szCs w:val="32"/>
              </w:rPr>
              <w:t>〕</w:t>
            </w:r>
            <w:r w:rsidR="00D00E03">
              <w:rPr>
                <w:rFonts w:ascii="仿宋_GB2312" w:eastAsia="仿宋_GB2312" w:hAnsi="宋体" w:hint="eastAsia"/>
                <w:color w:val="000000"/>
                <w:sz w:val="32"/>
                <w:szCs w:val="32"/>
              </w:rPr>
              <w:t>6</w:t>
            </w:r>
            <w:r>
              <w:rPr>
                <w:rFonts w:ascii="仿宋_GB2312" w:eastAsia="仿宋_GB2312" w:hint="eastAsia"/>
                <w:color w:val="000000"/>
                <w:sz w:val="32"/>
                <w:szCs w:val="32"/>
              </w:rPr>
              <w:t>号</w:t>
            </w:r>
          </w:p>
        </w:tc>
      </w:tr>
    </w:tbl>
    <w:p w:rsidR="00DC348F" w:rsidRDefault="00DC348F">
      <w:pPr>
        <w:widowControl/>
        <w:shd w:val="clear" w:color="auto" w:fill="FFFFFF"/>
        <w:spacing w:line="360" w:lineRule="auto"/>
        <w:jc w:val="center"/>
        <w:rPr>
          <w:rFonts w:ascii="黑体" w:eastAsia="黑体" w:hAnsi="宋体" w:cs="宋体"/>
          <w:bCs/>
          <w:color w:val="000000"/>
          <w:kern w:val="0"/>
          <w:sz w:val="44"/>
          <w:szCs w:val="44"/>
        </w:rPr>
      </w:pPr>
    </w:p>
    <w:p w:rsidR="00DC348F" w:rsidRDefault="007B7C8E">
      <w:pPr>
        <w:snapToGrid w:val="0"/>
        <w:spacing w:line="600" w:lineRule="atLeast"/>
        <w:jc w:val="center"/>
        <w:rPr>
          <w:rFonts w:ascii="方正小标宋简体" w:eastAsia="方正小标宋简体" w:hAnsi="宋体" w:cs="宋体"/>
          <w:kern w:val="0"/>
          <w:sz w:val="44"/>
          <w:szCs w:val="44"/>
        </w:rPr>
      </w:pPr>
      <w:r>
        <w:rPr>
          <w:rFonts w:ascii="宋体" w:hAnsi="宋体" w:cs="宋体" w:hint="eastAsia"/>
          <w:bCs/>
          <w:kern w:val="0"/>
          <w:sz w:val="44"/>
          <w:szCs w:val="44"/>
        </w:rPr>
        <w:t>关于组织</w:t>
      </w:r>
      <w:r>
        <w:rPr>
          <w:rFonts w:ascii="方正小标宋简体" w:eastAsia="方正小标宋简体" w:hAnsi="宋体" w:cs="宋体" w:hint="eastAsia"/>
          <w:kern w:val="0"/>
          <w:sz w:val="44"/>
          <w:szCs w:val="44"/>
        </w:rPr>
        <w:t>北京市教育科学</w:t>
      </w:r>
    </w:p>
    <w:p w:rsidR="00DC348F" w:rsidRDefault="007B7C8E">
      <w:pPr>
        <w:snapToGrid w:val="0"/>
        <w:spacing w:line="600" w:lineRule="atLeast"/>
        <w:jc w:val="center"/>
        <w:rPr>
          <w:rFonts w:ascii="宋体" w:hAnsi="宋体" w:cs="宋体"/>
          <w:kern w:val="0"/>
          <w:sz w:val="36"/>
          <w:szCs w:val="36"/>
        </w:rPr>
      </w:pPr>
      <w:r>
        <w:rPr>
          <w:rFonts w:ascii="方正小标宋简体" w:eastAsia="方正小标宋简体" w:hAnsi="宋体" w:cs="宋体" w:hint="eastAsia"/>
          <w:kern w:val="0"/>
          <w:sz w:val="44"/>
          <w:szCs w:val="44"/>
        </w:rPr>
        <w:t>“十</w:t>
      </w:r>
      <w:r w:rsidR="00D00E03">
        <w:rPr>
          <w:rFonts w:ascii="方正小标宋简体" w:eastAsia="方正小标宋简体" w:hAnsi="宋体" w:cs="宋体" w:hint="eastAsia"/>
          <w:kern w:val="0"/>
          <w:sz w:val="44"/>
          <w:szCs w:val="44"/>
        </w:rPr>
        <w:t>四</w:t>
      </w:r>
      <w:r>
        <w:rPr>
          <w:rFonts w:ascii="方正小标宋简体" w:eastAsia="方正小标宋简体" w:hAnsi="宋体" w:cs="宋体" w:hint="eastAsia"/>
          <w:kern w:val="0"/>
          <w:sz w:val="44"/>
          <w:szCs w:val="44"/>
        </w:rPr>
        <w:t>五”规划202</w:t>
      </w:r>
      <w:r w:rsidR="00D00E03">
        <w:rPr>
          <w:rFonts w:ascii="方正小标宋简体" w:eastAsia="方正小标宋简体" w:hAnsi="宋体" w:cs="宋体" w:hint="eastAsia"/>
          <w:kern w:val="0"/>
          <w:sz w:val="44"/>
          <w:szCs w:val="44"/>
        </w:rPr>
        <w:t>1</w:t>
      </w:r>
      <w:r>
        <w:rPr>
          <w:rFonts w:ascii="方正小标宋简体" w:eastAsia="方正小标宋简体" w:hAnsi="宋体" w:cs="宋体" w:hint="eastAsia"/>
          <w:kern w:val="0"/>
          <w:sz w:val="44"/>
          <w:szCs w:val="44"/>
        </w:rPr>
        <w:t>年度课题申报的通知</w:t>
      </w:r>
    </w:p>
    <w:p w:rsidR="00DC348F" w:rsidRDefault="00DC348F">
      <w:pPr>
        <w:widowControl/>
        <w:shd w:val="clear" w:color="auto" w:fill="FFFFFF"/>
        <w:wordWrap w:val="0"/>
        <w:spacing w:line="384" w:lineRule="auto"/>
        <w:jc w:val="left"/>
        <w:rPr>
          <w:rFonts w:ascii="黑体" w:eastAsia="黑体" w:hAnsi="宋体" w:cs="宋体"/>
          <w:color w:val="333333"/>
          <w:kern w:val="0"/>
          <w:sz w:val="30"/>
          <w:szCs w:val="30"/>
        </w:rPr>
      </w:pPr>
    </w:p>
    <w:p w:rsidR="00DC348F" w:rsidRDefault="007B7C8E">
      <w:pPr>
        <w:widowControl/>
        <w:shd w:val="clear" w:color="auto" w:fill="FFFFFF"/>
        <w:wordWrap w:val="0"/>
        <w:spacing w:line="384" w:lineRule="auto"/>
        <w:jc w:val="left"/>
        <w:rPr>
          <w:rFonts w:ascii="黑体" w:eastAsia="黑体" w:hAnsi="宋体" w:cs="宋体"/>
          <w:color w:val="333333"/>
          <w:kern w:val="0"/>
          <w:sz w:val="30"/>
          <w:szCs w:val="30"/>
        </w:rPr>
      </w:pPr>
      <w:r>
        <w:rPr>
          <w:rFonts w:ascii="黑体" w:eastAsia="黑体" w:hAnsi="宋体" w:cs="宋体" w:hint="eastAsia"/>
          <w:color w:val="333333"/>
          <w:kern w:val="0"/>
          <w:sz w:val="30"/>
          <w:szCs w:val="30"/>
        </w:rPr>
        <w:t>各有关单位：</w:t>
      </w:r>
    </w:p>
    <w:p w:rsidR="00DC348F" w:rsidRDefault="007B7C8E">
      <w:pPr>
        <w:widowControl/>
        <w:shd w:val="clear" w:color="auto" w:fill="FFFFFF"/>
        <w:wordWrap w:val="0"/>
        <w:spacing w:line="384" w:lineRule="auto"/>
        <w:jc w:val="left"/>
        <w:rPr>
          <w:rFonts w:ascii="仿宋_GB2312" w:eastAsia="仿宋_GB2312"/>
          <w:color w:val="000000"/>
          <w:sz w:val="32"/>
          <w:szCs w:val="32"/>
        </w:rPr>
      </w:pPr>
      <w:r>
        <w:rPr>
          <w:rFonts w:ascii="宋体" w:hAnsi="宋体" w:cs="宋体" w:hint="eastAsia"/>
          <w:color w:val="333333"/>
          <w:kern w:val="0"/>
          <w:szCs w:val="21"/>
        </w:rPr>
        <w:t>   </w:t>
      </w:r>
      <w:r>
        <w:rPr>
          <w:rFonts w:ascii="仿宋_GB2312" w:eastAsia="仿宋_GB2312" w:hint="eastAsia"/>
          <w:color w:val="000000"/>
          <w:sz w:val="32"/>
          <w:szCs w:val="32"/>
        </w:rPr>
        <w:t>北京市教育科学“</w:t>
      </w:r>
      <w:r w:rsidR="00D00E03">
        <w:rPr>
          <w:rFonts w:ascii="仿宋_GB2312" w:eastAsia="仿宋_GB2312" w:hint="eastAsia"/>
          <w:color w:val="000000"/>
          <w:sz w:val="32"/>
          <w:szCs w:val="32"/>
        </w:rPr>
        <w:t>十四五</w:t>
      </w:r>
      <w:r>
        <w:rPr>
          <w:rFonts w:ascii="仿宋_GB2312" w:eastAsia="仿宋_GB2312" w:hint="eastAsia"/>
          <w:color w:val="000000"/>
          <w:sz w:val="32"/>
          <w:szCs w:val="32"/>
        </w:rPr>
        <w:t>”规划202</w:t>
      </w:r>
      <w:r w:rsidR="00D00E03">
        <w:rPr>
          <w:rFonts w:ascii="仿宋_GB2312" w:eastAsia="仿宋_GB2312" w:hint="eastAsia"/>
          <w:color w:val="000000"/>
          <w:sz w:val="32"/>
          <w:szCs w:val="32"/>
        </w:rPr>
        <w:t>1</w:t>
      </w:r>
      <w:r>
        <w:rPr>
          <w:rFonts w:ascii="仿宋_GB2312" w:eastAsia="仿宋_GB2312" w:hint="eastAsia"/>
          <w:color w:val="000000"/>
          <w:sz w:val="32"/>
          <w:szCs w:val="32"/>
        </w:rPr>
        <w:t>年度课题申报工作正式启动，请结合《北京市教育科学“</w:t>
      </w:r>
      <w:r w:rsidR="00D00E03">
        <w:rPr>
          <w:rFonts w:ascii="仿宋_GB2312" w:eastAsia="仿宋_GB2312" w:hint="eastAsia"/>
          <w:color w:val="000000"/>
          <w:sz w:val="32"/>
          <w:szCs w:val="32"/>
        </w:rPr>
        <w:t>十四五</w:t>
      </w:r>
      <w:r>
        <w:rPr>
          <w:rFonts w:ascii="仿宋_GB2312" w:eastAsia="仿宋_GB2312" w:hint="eastAsia"/>
          <w:color w:val="000000"/>
          <w:sz w:val="32"/>
          <w:szCs w:val="32"/>
        </w:rPr>
        <w:t>”规划202</w:t>
      </w:r>
      <w:r w:rsidR="00D00E03">
        <w:rPr>
          <w:rFonts w:ascii="仿宋_GB2312" w:eastAsia="仿宋_GB2312" w:hint="eastAsia"/>
          <w:color w:val="000000"/>
          <w:sz w:val="32"/>
          <w:szCs w:val="32"/>
        </w:rPr>
        <w:t>1</w:t>
      </w:r>
      <w:r>
        <w:rPr>
          <w:rFonts w:ascii="仿宋_GB2312" w:eastAsia="仿宋_GB2312" w:hint="eastAsia"/>
          <w:color w:val="000000"/>
          <w:sz w:val="32"/>
          <w:szCs w:val="32"/>
        </w:rPr>
        <w:t>年度课题指南》，并按《北京市教育科学规划课题管理办法》的要求，认真组织好202</w:t>
      </w:r>
      <w:r w:rsidR="00D00E03">
        <w:rPr>
          <w:rFonts w:ascii="仿宋_GB2312" w:eastAsia="仿宋_GB2312" w:hint="eastAsia"/>
          <w:color w:val="000000"/>
          <w:sz w:val="32"/>
          <w:szCs w:val="32"/>
        </w:rPr>
        <w:t>1</w:t>
      </w:r>
      <w:r>
        <w:rPr>
          <w:rFonts w:ascii="仿宋_GB2312" w:eastAsia="仿宋_GB2312" w:hint="eastAsia"/>
          <w:color w:val="000000"/>
          <w:sz w:val="32"/>
          <w:szCs w:val="32"/>
        </w:rPr>
        <w:t>年度的申报工作。现将有关事项通知如下：</w:t>
      </w:r>
    </w:p>
    <w:p w:rsidR="00DC348F" w:rsidRDefault="007B7C8E">
      <w:pPr>
        <w:widowControl/>
        <w:shd w:val="clear" w:color="auto" w:fill="FFFFFF"/>
        <w:wordWrap w:val="0"/>
        <w:spacing w:line="384" w:lineRule="auto"/>
        <w:ind w:firstLineChars="200" w:firstLine="640"/>
        <w:jc w:val="left"/>
        <w:rPr>
          <w:rFonts w:ascii="黑体" w:eastAsia="黑体" w:hAnsi="黑体"/>
          <w:color w:val="000000"/>
          <w:sz w:val="32"/>
          <w:szCs w:val="32"/>
        </w:rPr>
      </w:pPr>
      <w:r>
        <w:rPr>
          <w:rFonts w:ascii="黑体" w:eastAsia="黑体" w:hAnsi="黑体" w:hint="eastAsia"/>
          <w:color w:val="000000"/>
          <w:sz w:val="32"/>
          <w:szCs w:val="32"/>
        </w:rPr>
        <w:t>一、选题要求</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（一）根据《北京市教育科学规划课题管理办法》（2020年10月修订），北京市教育科学“十四五”规划2021年度课题分为十个研究领域：</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1.教育宏观战略与政策研究</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2.教育基本理论与国际比较研究</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3.教育治理体系研究</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lastRenderedPageBreak/>
        <w:t>4.课程、教学、评价改革研究</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5.学生发展研究</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6.教育人才队伍建设研究</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7.教育资源配置与效益研究</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8.教育信息化研究</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9.传统文化教育与德育研究</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10.生态文明教育与可持续发展教育研究</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（二）各领域分为“教育决策咨询研究”“教育基础理论研究”“教育教学实践研究”三个研究方向。</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（三）2021年度课题类别包括以下七种，分别为：重大课题、优先关注课题、重点课题、校本研究专项课题、青年专项课题、延续课题和一般课题。</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1.重大课题、优先关注课题以课题指南为准，申请者不得更改研究题目。重大课题的研究内容应具有创新性，取得的研究成果应具有较高理论价值或实践价值；研究者可以根据自己的专长和基础，选取独特的切入点进行“优先关注课题”的研究设计。</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2.校本研究专项课题用于资助中小学、幼儿园和中等职业学校的现任校（园）级领导主持的课题。该类课题是以学校（幼儿园）为基本单位，为解决与其实践紧密相关的现实问题，由教师群体参与的具有较高组织程度的课题。</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lastRenderedPageBreak/>
        <w:t>3.延续课题以已结题的北京市教育科学规划课题为研究基础确定选题，对原选题开展持续研究，注重研究内容的纵深性。</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4.重点课题、青年专项课题、校本研究专项课题、</w:t>
      </w:r>
      <w:proofErr w:type="gramStart"/>
      <w:r w:rsidRPr="00D00E03">
        <w:rPr>
          <w:rFonts w:ascii="仿宋_GB2312" w:eastAsia="仿宋_GB2312" w:hint="eastAsia"/>
          <w:color w:val="000000"/>
          <w:sz w:val="32"/>
          <w:szCs w:val="32"/>
        </w:rPr>
        <w:t>一般课题</w:t>
      </w:r>
      <w:proofErr w:type="gramEnd"/>
      <w:r w:rsidRPr="00D00E03">
        <w:rPr>
          <w:rFonts w:ascii="仿宋_GB2312" w:eastAsia="仿宋_GB2312" w:hint="eastAsia"/>
          <w:color w:val="000000"/>
          <w:sz w:val="32"/>
          <w:szCs w:val="32"/>
        </w:rPr>
        <w:t>的申请者可根据自己的研究兴趣和研究基础，从十个研究领域自行设计课题名称和研究内容申请课题。</w:t>
      </w:r>
    </w:p>
    <w:p w:rsid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申请者填写课题申请书时，需明确填写课题所属研究领域、研究方向和课题类别。</w:t>
      </w:r>
    </w:p>
    <w:p w:rsidR="00DC348F" w:rsidRDefault="007B7C8E" w:rsidP="00D00E03">
      <w:pPr>
        <w:widowControl/>
        <w:shd w:val="clear" w:color="auto" w:fill="FFFFFF"/>
        <w:wordWrap w:val="0"/>
        <w:spacing w:line="384" w:lineRule="auto"/>
        <w:ind w:firstLineChars="200" w:firstLine="640"/>
        <w:jc w:val="left"/>
        <w:rPr>
          <w:rFonts w:ascii="黑体" w:eastAsia="黑体" w:hAnsi="黑体"/>
          <w:color w:val="000000"/>
          <w:sz w:val="32"/>
          <w:szCs w:val="32"/>
        </w:rPr>
      </w:pPr>
      <w:r>
        <w:rPr>
          <w:rFonts w:ascii="黑体" w:eastAsia="黑体" w:hAnsi="黑体" w:hint="eastAsia"/>
          <w:color w:val="000000"/>
          <w:sz w:val="32"/>
          <w:szCs w:val="32"/>
        </w:rPr>
        <w:t>二、资助方式</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北京市教育科学规划课题以出优秀成果、出人才为目标，坚持以人为本、遵循规划、依法规范、公正合理和安全高效的原则，采取“研究资助”和“奖励资助”相结合的管理方式。</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北京市教育科学 “十四五”规划2021年度课题对重大课题、优先关注课题、重点课题、校本研究专项课题、青年专项课题、延续课题予以“研究资助”和“奖励资助”。“研究资助”平均额度为：重大课题 28 万元,优先关注课题 14 万元,重点课题 7 万元,校本研究专项课题 3.5 万元，青年专项课题 3.5 万元，延续课题 7 万元。“奖励资助”额度根据课题类别和结题鉴定等级确定，具体奖励标准见《北京市教育科学规划课题管理办法》第三十五条规定。</w:t>
      </w:r>
    </w:p>
    <w:p w:rsidR="00DC348F"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lastRenderedPageBreak/>
        <w:t>申请者须根据研究工作的实际需要，按照资助标准，进行合理的经费预算。实际资助经费额度以最终评审结果为准。</w:t>
      </w:r>
      <w:proofErr w:type="gramStart"/>
      <w:r w:rsidRPr="00D00E03">
        <w:rPr>
          <w:rFonts w:ascii="仿宋_GB2312" w:eastAsia="仿宋_GB2312" w:hint="eastAsia"/>
          <w:color w:val="000000"/>
          <w:sz w:val="32"/>
          <w:szCs w:val="32"/>
        </w:rPr>
        <w:t>一般课题</w:t>
      </w:r>
      <w:proofErr w:type="gramEnd"/>
      <w:r w:rsidRPr="00D00E03">
        <w:rPr>
          <w:rFonts w:ascii="仿宋_GB2312" w:eastAsia="仿宋_GB2312" w:hint="eastAsia"/>
          <w:color w:val="000000"/>
          <w:sz w:val="32"/>
          <w:szCs w:val="32"/>
        </w:rPr>
        <w:t>全部为单位资助的规划课题，其研究经费由申请者单位负责。</w:t>
      </w:r>
      <w:r w:rsidR="007B7C8E">
        <w:rPr>
          <w:rFonts w:ascii="仿宋_GB2312" w:eastAsia="仿宋_GB2312" w:hint="eastAsia"/>
          <w:color w:val="000000"/>
          <w:sz w:val="32"/>
          <w:szCs w:val="32"/>
        </w:rPr>
        <w:t xml:space="preserve"> </w:t>
      </w:r>
    </w:p>
    <w:p w:rsidR="00DC348F" w:rsidRDefault="007B7C8E">
      <w:pPr>
        <w:widowControl/>
        <w:shd w:val="clear" w:color="auto" w:fill="FFFFFF"/>
        <w:wordWrap w:val="0"/>
        <w:spacing w:line="384" w:lineRule="auto"/>
        <w:ind w:firstLineChars="200" w:firstLine="640"/>
        <w:jc w:val="left"/>
        <w:rPr>
          <w:rFonts w:ascii="黑体" w:eastAsia="黑体" w:hAnsi="黑体"/>
          <w:color w:val="000000"/>
          <w:sz w:val="32"/>
          <w:szCs w:val="32"/>
        </w:rPr>
      </w:pPr>
      <w:r>
        <w:rPr>
          <w:rFonts w:ascii="黑体" w:eastAsia="黑体" w:hAnsi="黑体" w:hint="eastAsia"/>
          <w:color w:val="000000"/>
          <w:sz w:val="32"/>
          <w:szCs w:val="32"/>
        </w:rPr>
        <w:t>三、申请人条件</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（一）享有中华人民共和国公民权，遵守中华人民共和国宪法，拥护社会主义制度和中国共产党的领导。</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（二）北京市教育科学规划课题申请人须具有副高级以上专业技术职务或博士学位。不具备副高级以上专业技术职务或博士学位的，须由2名具有副高级以上专业技术职务的同行专家推荐。</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（三）申请重大课题者应具有正高级专业技术职务，有深厚的学术研究功底与学术造诣，能有效组织研究团队，调动各种资源开展研究。</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（四）延续课题申请人应为结题后五年内的课题负责人。</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（五）申请一般课题，须提供申请人所在单位的经费保障证明。</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（六）申请青年专项课题者（包括课题组成员）年龄不得超过40周岁（1981年1月1日之后出生）。</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（七）课题负责人只能申请1项课题，同年申请全国教育科学规划课题的负责人不得申请北京市教育科学规划课题。</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lastRenderedPageBreak/>
        <w:t>（八）正在承担全国教育科学规划课题或北京市教育科学规划课题的负责人不得申请北京市教育科学规划课题。</w:t>
      </w:r>
    </w:p>
    <w:p w:rsid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（九）全日制在读研究生不得申请北京教育科学规划课题，具备申请条件的在职博士生（博士后）应在所属工作单位进行申请。</w:t>
      </w:r>
    </w:p>
    <w:p w:rsidR="00DC348F" w:rsidRDefault="007B7C8E" w:rsidP="00D00E03">
      <w:pPr>
        <w:widowControl/>
        <w:shd w:val="clear" w:color="auto" w:fill="FFFFFF"/>
        <w:wordWrap w:val="0"/>
        <w:spacing w:line="384" w:lineRule="auto"/>
        <w:ind w:firstLineChars="200" w:firstLine="640"/>
        <w:jc w:val="left"/>
        <w:rPr>
          <w:rFonts w:ascii="黑体" w:eastAsia="黑体" w:hAnsi="黑体"/>
          <w:color w:val="000000"/>
          <w:sz w:val="32"/>
          <w:szCs w:val="32"/>
        </w:rPr>
      </w:pPr>
      <w:r>
        <w:rPr>
          <w:rFonts w:ascii="黑体" w:eastAsia="黑体" w:hAnsi="黑体" w:hint="eastAsia"/>
          <w:color w:val="000000"/>
          <w:sz w:val="32"/>
          <w:szCs w:val="32"/>
        </w:rPr>
        <w:t>四、完成时限</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（一）教育决策咨询类课题要求在1-2年内完成；教育基础理论类课题、教育教学实践类课题要求在3-4年内完成。</w:t>
      </w:r>
    </w:p>
    <w:p w:rsidR="00DC348F"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（二）研究期限自课题批准立项之日起计算，课题延期或相关变更须报请北京市教育科学规划领导小组办公室批准备案。</w:t>
      </w:r>
    </w:p>
    <w:p w:rsidR="00DC348F" w:rsidRDefault="007B7C8E">
      <w:pPr>
        <w:widowControl/>
        <w:shd w:val="clear" w:color="auto" w:fill="FFFFFF"/>
        <w:wordWrap w:val="0"/>
        <w:spacing w:line="384" w:lineRule="auto"/>
        <w:ind w:firstLineChars="200" w:firstLine="640"/>
        <w:jc w:val="left"/>
        <w:rPr>
          <w:rFonts w:ascii="黑体" w:eastAsia="黑体" w:hAnsi="黑体"/>
          <w:color w:val="000000"/>
          <w:sz w:val="32"/>
          <w:szCs w:val="32"/>
        </w:rPr>
      </w:pPr>
      <w:r>
        <w:rPr>
          <w:rFonts w:ascii="黑体" w:eastAsia="黑体" w:hAnsi="黑体" w:hint="eastAsia"/>
          <w:color w:val="000000"/>
          <w:sz w:val="32"/>
          <w:szCs w:val="32"/>
        </w:rPr>
        <w:t>五、申请要求</w:t>
      </w:r>
    </w:p>
    <w:p w:rsidR="00D00E03" w:rsidRPr="00D00E03" w:rsidRDefault="00D00E03" w:rsidP="00D00E03">
      <w:pPr>
        <w:widowControl/>
        <w:shd w:val="clear" w:color="auto" w:fill="FFFFFF"/>
        <w:wordWrap w:val="0"/>
        <w:spacing w:line="384" w:lineRule="auto"/>
        <w:ind w:firstLineChars="200" w:firstLine="640"/>
        <w:jc w:val="left"/>
        <w:rPr>
          <w:rFonts w:ascii="仿宋_GB2312" w:eastAsia="仿宋_GB2312"/>
          <w:color w:val="000000"/>
          <w:sz w:val="32"/>
          <w:szCs w:val="32"/>
        </w:rPr>
      </w:pPr>
      <w:r w:rsidRPr="00D00E03">
        <w:rPr>
          <w:rFonts w:ascii="仿宋_GB2312" w:eastAsia="仿宋_GB2312" w:hint="eastAsia"/>
          <w:color w:val="000000"/>
          <w:sz w:val="32"/>
          <w:szCs w:val="32"/>
        </w:rPr>
        <w:t>2021年课题申请采取网上申请与文本报送两种形式，重大课题不进行网上申请。申请书文本要求一律用计算机填写。</w:t>
      </w:r>
    </w:p>
    <w:p w:rsidR="00DC348F" w:rsidRDefault="007B7C8E">
      <w:pPr>
        <w:widowControl/>
        <w:shd w:val="clear" w:color="auto" w:fill="FFFFFF"/>
        <w:wordWrap w:val="0"/>
        <w:spacing w:line="384" w:lineRule="auto"/>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（一）</w:t>
      </w:r>
      <w:r w:rsidR="00D00E03" w:rsidRPr="00D00E03">
        <w:rPr>
          <w:rFonts w:ascii="仿宋_GB2312" w:eastAsia="仿宋_GB2312" w:hint="eastAsia"/>
          <w:b/>
          <w:color w:val="000000"/>
          <w:sz w:val="32"/>
          <w:szCs w:val="32"/>
        </w:rPr>
        <w:t>重大课题</w:t>
      </w:r>
      <w:r w:rsidR="00D00E03" w:rsidRPr="00D00E03">
        <w:rPr>
          <w:rFonts w:ascii="仿宋_GB2312" w:eastAsia="仿宋_GB2312" w:hint="eastAsia"/>
          <w:color w:val="000000"/>
          <w:sz w:val="32"/>
          <w:szCs w:val="32"/>
        </w:rPr>
        <w:t>采取会议评审或特别委托的方式评审。申请者填写《北京市教育科学“十四五”规划重大课题申请书（2021年度）》，</w:t>
      </w:r>
      <w:r>
        <w:rPr>
          <w:rFonts w:ascii="仿宋_GB2312" w:eastAsia="仿宋_GB2312" w:hint="eastAsia"/>
          <w:color w:val="000000"/>
          <w:sz w:val="32"/>
          <w:szCs w:val="32"/>
        </w:rPr>
        <w:t>于2020年4月</w:t>
      </w:r>
      <w:r w:rsidR="00D00E03">
        <w:rPr>
          <w:rFonts w:ascii="仿宋_GB2312" w:eastAsia="仿宋_GB2312" w:hint="eastAsia"/>
          <w:color w:val="000000"/>
          <w:sz w:val="32"/>
          <w:szCs w:val="32"/>
        </w:rPr>
        <w:t>9</w:t>
      </w:r>
      <w:r>
        <w:rPr>
          <w:rFonts w:ascii="仿宋_GB2312" w:eastAsia="仿宋_GB2312" w:hint="eastAsia"/>
          <w:color w:val="000000"/>
          <w:sz w:val="32"/>
          <w:szCs w:val="32"/>
        </w:rPr>
        <w:t>日前将电子版标注“北京市教育科学规划课题申报+姓名”的邮件发送到邮箱gaoyanrong@bjypc.edu.cn，待审核通过后按照要求打印文本材料</w:t>
      </w:r>
      <w:proofErr w:type="gramStart"/>
      <w:r>
        <w:rPr>
          <w:rFonts w:ascii="仿宋_GB2312" w:eastAsia="仿宋_GB2312" w:hint="eastAsia"/>
          <w:color w:val="000000"/>
          <w:sz w:val="32"/>
          <w:szCs w:val="32"/>
        </w:rPr>
        <w:t>交科研</w:t>
      </w:r>
      <w:proofErr w:type="gramEnd"/>
      <w:r>
        <w:rPr>
          <w:rFonts w:ascii="仿宋_GB2312" w:eastAsia="仿宋_GB2312" w:hint="eastAsia"/>
          <w:color w:val="000000"/>
          <w:sz w:val="32"/>
          <w:szCs w:val="32"/>
        </w:rPr>
        <w:t>处。</w:t>
      </w:r>
    </w:p>
    <w:p w:rsidR="00DC348F" w:rsidRDefault="007B7C8E">
      <w:pPr>
        <w:widowControl/>
        <w:shd w:val="clear" w:color="auto" w:fill="FFFFFF"/>
        <w:wordWrap w:val="0"/>
        <w:spacing w:line="384" w:lineRule="auto"/>
        <w:jc w:val="left"/>
        <w:rPr>
          <w:rFonts w:ascii="仿宋_GB2312" w:eastAsia="仿宋_GB2312"/>
          <w:color w:val="000000"/>
          <w:sz w:val="32"/>
          <w:szCs w:val="32"/>
        </w:rPr>
      </w:pPr>
      <w:r>
        <w:rPr>
          <w:rFonts w:ascii="仿宋_GB2312" w:eastAsia="仿宋_GB2312" w:hint="eastAsia"/>
          <w:color w:val="000000"/>
          <w:sz w:val="32"/>
          <w:szCs w:val="32"/>
        </w:rPr>
        <w:t xml:space="preserve">    （二）</w:t>
      </w:r>
      <w:r>
        <w:rPr>
          <w:rFonts w:ascii="仿宋_GB2312" w:eastAsia="仿宋_GB2312" w:hint="eastAsia"/>
          <w:b/>
          <w:color w:val="000000"/>
          <w:sz w:val="32"/>
          <w:szCs w:val="32"/>
        </w:rPr>
        <w:t>其他类别课题</w:t>
      </w:r>
      <w:r>
        <w:rPr>
          <w:rFonts w:ascii="仿宋_GB2312" w:eastAsia="仿宋_GB2312" w:hint="eastAsia"/>
          <w:color w:val="000000"/>
          <w:sz w:val="32"/>
          <w:szCs w:val="32"/>
        </w:rPr>
        <w:t>实行网上申请与文本申请。</w:t>
      </w:r>
    </w:p>
    <w:p w:rsidR="00DC348F" w:rsidRDefault="007B7C8E">
      <w:pPr>
        <w:widowControl/>
        <w:shd w:val="clear" w:color="auto" w:fill="FFFFFF"/>
        <w:wordWrap w:val="0"/>
        <w:spacing w:line="384" w:lineRule="auto"/>
        <w:jc w:val="left"/>
        <w:rPr>
          <w:rFonts w:ascii="仿宋_GB2312" w:eastAsia="仿宋_GB2312"/>
          <w:color w:val="000000"/>
          <w:sz w:val="32"/>
          <w:szCs w:val="32"/>
        </w:rPr>
      </w:pPr>
      <w:r>
        <w:rPr>
          <w:rFonts w:ascii="仿宋_GB2312" w:eastAsia="仿宋_GB2312" w:hint="eastAsia"/>
          <w:color w:val="000000"/>
          <w:sz w:val="32"/>
          <w:szCs w:val="32"/>
        </w:rPr>
        <w:lastRenderedPageBreak/>
        <w:t xml:space="preserve">    网上申请网址为北京市教育科学规划网：http://www.gh.bjedu.cn。申报流程及所需材料参见本通知附件。如申请人无法注册登录，请及时与北京市教育科学规划办或与我院科研处联系，电话：88070710、84778417。</w:t>
      </w:r>
    </w:p>
    <w:p w:rsidR="00DC348F" w:rsidRDefault="007B7C8E">
      <w:pPr>
        <w:widowControl/>
        <w:shd w:val="clear" w:color="auto" w:fill="FFFFFF"/>
        <w:wordWrap w:val="0"/>
        <w:spacing w:line="384" w:lineRule="auto"/>
        <w:jc w:val="left"/>
        <w:rPr>
          <w:rFonts w:ascii="仿宋_GB2312" w:eastAsia="仿宋_GB2312"/>
          <w:color w:val="000000"/>
          <w:sz w:val="32"/>
          <w:szCs w:val="32"/>
        </w:rPr>
      </w:pPr>
      <w:r>
        <w:rPr>
          <w:rFonts w:ascii="仿宋_GB2312" w:eastAsia="仿宋_GB2312" w:hint="eastAsia"/>
          <w:color w:val="000000"/>
          <w:sz w:val="32"/>
          <w:szCs w:val="32"/>
        </w:rPr>
        <w:t xml:space="preserve">   （三）网上申报实行二级管理，网上填报起止日期为202</w:t>
      </w:r>
      <w:r w:rsidR="00DD661B">
        <w:rPr>
          <w:rFonts w:ascii="仿宋_GB2312" w:eastAsia="仿宋_GB2312" w:hint="eastAsia"/>
          <w:color w:val="000000"/>
          <w:sz w:val="32"/>
          <w:szCs w:val="32"/>
        </w:rPr>
        <w:t>1</w:t>
      </w:r>
      <w:r>
        <w:rPr>
          <w:rFonts w:ascii="仿宋_GB2312" w:eastAsia="仿宋_GB2312" w:hint="eastAsia"/>
          <w:color w:val="000000"/>
          <w:sz w:val="32"/>
          <w:szCs w:val="32"/>
        </w:rPr>
        <w:t>年3月</w:t>
      </w:r>
      <w:r w:rsidR="00DD661B">
        <w:rPr>
          <w:rFonts w:ascii="仿宋_GB2312" w:eastAsia="仿宋_GB2312" w:hint="eastAsia"/>
          <w:color w:val="000000"/>
          <w:sz w:val="32"/>
          <w:szCs w:val="32"/>
        </w:rPr>
        <w:t>9</w:t>
      </w:r>
      <w:r>
        <w:rPr>
          <w:rFonts w:ascii="仿宋_GB2312" w:eastAsia="仿宋_GB2312" w:hint="eastAsia"/>
          <w:color w:val="000000"/>
          <w:sz w:val="32"/>
          <w:szCs w:val="32"/>
        </w:rPr>
        <w:t>日-4月</w:t>
      </w:r>
      <w:r w:rsidR="00DD661B">
        <w:rPr>
          <w:rFonts w:ascii="仿宋_GB2312" w:eastAsia="仿宋_GB2312" w:hint="eastAsia"/>
          <w:color w:val="000000"/>
          <w:sz w:val="32"/>
          <w:szCs w:val="32"/>
        </w:rPr>
        <w:t>9</w:t>
      </w:r>
      <w:r>
        <w:rPr>
          <w:rFonts w:ascii="仿宋_GB2312" w:eastAsia="仿宋_GB2312" w:hint="eastAsia"/>
          <w:color w:val="000000"/>
          <w:sz w:val="32"/>
          <w:szCs w:val="32"/>
        </w:rPr>
        <w:t>日，逾期不再受理新课题申请。请有意申报的教师于</w:t>
      </w:r>
      <w:r w:rsidRPr="00DD661B">
        <w:rPr>
          <w:rFonts w:ascii="仿宋_GB2312" w:eastAsia="仿宋_GB2312" w:hint="eastAsia"/>
          <w:b/>
          <w:color w:val="000000"/>
          <w:sz w:val="32"/>
          <w:szCs w:val="32"/>
        </w:rPr>
        <w:t>4月</w:t>
      </w:r>
      <w:r w:rsidR="00DD661B" w:rsidRPr="00DD661B">
        <w:rPr>
          <w:rFonts w:ascii="仿宋_GB2312" w:eastAsia="仿宋_GB2312" w:hint="eastAsia"/>
          <w:b/>
          <w:color w:val="000000"/>
          <w:sz w:val="32"/>
          <w:szCs w:val="32"/>
        </w:rPr>
        <w:t>8</w:t>
      </w:r>
      <w:r w:rsidRPr="00DD661B">
        <w:rPr>
          <w:rFonts w:ascii="仿宋_GB2312" w:eastAsia="仿宋_GB2312" w:hint="eastAsia"/>
          <w:b/>
          <w:color w:val="000000"/>
          <w:sz w:val="32"/>
          <w:szCs w:val="32"/>
        </w:rPr>
        <w:t>日</w:t>
      </w:r>
      <w:r w:rsidR="00DD661B" w:rsidRPr="00DD661B">
        <w:rPr>
          <w:rFonts w:ascii="仿宋_GB2312" w:eastAsia="仿宋_GB2312" w:hint="eastAsia"/>
          <w:b/>
          <w:color w:val="000000"/>
          <w:sz w:val="32"/>
          <w:szCs w:val="32"/>
        </w:rPr>
        <w:t>前</w:t>
      </w:r>
      <w:r w:rsidR="00DD661B">
        <w:rPr>
          <w:rFonts w:ascii="仿宋_GB2312" w:eastAsia="仿宋_GB2312" w:hint="eastAsia"/>
          <w:color w:val="000000"/>
          <w:sz w:val="32"/>
          <w:szCs w:val="32"/>
        </w:rPr>
        <w:t>（科研处需进行审核，4月9日闭网，大家一定留有修改的时间）</w:t>
      </w:r>
      <w:r>
        <w:rPr>
          <w:rFonts w:ascii="仿宋_GB2312" w:eastAsia="仿宋_GB2312" w:hint="eastAsia"/>
          <w:color w:val="000000"/>
          <w:sz w:val="32"/>
          <w:szCs w:val="32"/>
        </w:rPr>
        <w:t>完成个人网上申报，经科研处审核后，报北京市教育科学规划办审核及反馈修改意见。待报上级审核通过后，科研处再通知各位申报教师打印。并于4月1</w:t>
      </w:r>
      <w:r w:rsidR="00DD661B">
        <w:rPr>
          <w:rFonts w:ascii="仿宋_GB2312" w:eastAsia="仿宋_GB2312" w:hint="eastAsia"/>
          <w:color w:val="000000"/>
          <w:sz w:val="32"/>
          <w:szCs w:val="32"/>
        </w:rPr>
        <w:t>2</w:t>
      </w:r>
      <w:r>
        <w:rPr>
          <w:rFonts w:ascii="仿宋_GB2312" w:eastAsia="仿宋_GB2312" w:hint="eastAsia"/>
          <w:color w:val="000000"/>
          <w:sz w:val="32"/>
          <w:szCs w:val="32"/>
        </w:rPr>
        <w:t>日前报送打印文本材料</w:t>
      </w:r>
      <w:proofErr w:type="gramStart"/>
      <w:r>
        <w:rPr>
          <w:rFonts w:ascii="仿宋_GB2312" w:eastAsia="仿宋_GB2312" w:hint="eastAsia"/>
          <w:color w:val="000000"/>
          <w:sz w:val="32"/>
          <w:szCs w:val="32"/>
        </w:rPr>
        <w:t>至科研</w:t>
      </w:r>
      <w:proofErr w:type="gramEnd"/>
      <w:r>
        <w:rPr>
          <w:rFonts w:ascii="仿宋_GB2312" w:eastAsia="仿宋_GB2312" w:hint="eastAsia"/>
          <w:color w:val="000000"/>
          <w:sz w:val="32"/>
          <w:szCs w:val="32"/>
        </w:rPr>
        <w:t>处，过期将不予受理。未参加网上申请的单位和个人不得进行文本申请。</w:t>
      </w:r>
    </w:p>
    <w:p w:rsidR="00DC348F" w:rsidRDefault="007B7C8E">
      <w:pPr>
        <w:widowControl/>
        <w:shd w:val="clear" w:color="auto" w:fill="FFFFFF"/>
        <w:wordWrap w:val="0"/>
        <w:spacing w:line="384" w:lineRule="auto"/>
        <w:jc w:val="left"/>
        <w:rPr>
          <w:rFonts w:ascii="仿宋_GB2312" w:eastAsia="仿宋_GB2312"/>
          <w:color w:val="000000"/>
          <w:sz w:val="32"/>
          <w:szCs w:val="32"/>
        </w:rPr>
      </w:pPr>
      <w:r>
        <w:rPr>
          <w:rFonts w:ascii="仿宋_GB2312" w:eastAsia="仿宋_GB2312" w:hint="eastAsia"/>
          <w:color w:val="000000"/>
          <w:sz w:val="32"/>
          <w:szCs w:val="32"/>
        </w:rPr>
        <w:t xml:space="preserve">    </w:t>
      </w:r>
      <w:r>
        <w:rPr>
          <w:rFonts w:ascii="黑体" w:eastAsia="黑体" w:hAnsi="黑体" w:hint="eastAsia"/>
          <w:color w:val="000000"/>
          <w:sz w:val="32"/>
          <w:szCs w:val="32"/>
        </w:rPr>
        <w:t xml:space="preserve"> 六、报送材料要求</w:t>
      </w:r>
    </w:p>
    <w:p w:rsidR="00DC348F" w:rsidRDefault="007B7C8E">
      <w:pPr>
        <w:widowControl/>
        <w:shd w:val="clear" w:color="auto" w:fill="FFFFFF"/>
        <w:wordWrap w:val="0"/>
        <w:spacing w:line="384" w:lineRule="auto"/>
        <w:jc w:val="left"/>
        <w:rPr>
          <w:rFonts w:ascii="仿宋_GB2312" w:eastAsia="仿宋_GB2312"/>
          <w:color w:val="000000"/>
          <w:sz w:val="32"/>
          <w:szCs w:val="32"/>
        </w:rPr>
      </w:pPr>
      <w:r>
        <w:rPr>
          <w:rFonts w:ascii="仿宋_GB2312" w:eastAsia="仿宋_GB2312" w:hint="eastAsia"/>
          <w:color w:val="000000"/>
          <w:sz w:val="32"/>
          <w:szCs w:val="32"/>
        </w:rPr>
        <w:t xml:space="preserve">    （一）报送重大课题文本材料包括：</w:t>
      </w:r>
    </w:p>
    <w:p w:rsidR="00DC348F" w:rsidRDefault="007B7C8E">
      <w:pPr>
        <w:widowControl/>
        <w:shd w:val="clear" w:color="auto" w:fill="FFFFFF"/>
        <w:wordWrap w:val="0"/>
        <w:spacing w:line="384" w:lineRule="auto"/>
        <w:jc w:val="left"/>
        <w:rPr>
          <w:rFonts w:ascii="仿宋_GB2312" w:eastAsia="仿宋_GB2312"/>
          <w:color w:val="000000"/>
          <w:sz w:val="32"/>
          <w:szCs w:val="32"/>
        </w:rPr>
      </w:pPr>
      <w:r>
        <w:rPr>
          <w:rFonts w:ascii="仿宋_GB2312" w:eastAsia="仿宋_GB2312" w:hint="eastAsia"/>
          <w:color w:val="000000"/>
          <w:sz w:val="32"/>
          <w:szCs w:val="32"/>
        </w:rPr>
        <w:t xml:space="preserve">    1.审查合格《重大课题申请书》一式10份（原件1份，复印件9份），并将《申请书》封皮复印10份，分别贴在10个档案袋正面，以便识别；电子版发gaoyanrong@bjypc.edu.cn。</w:t>
      </w:r>
    </w:p>
    <w:p w:rsidR="00DC348F" w:rsidRDefault="007B7C8E">
      <w:pPr>
        <w:widowControl/>
        <w:shd w:val="clear" w:color="auto" w:fill="FFFFFF"/>
        <w:wordWrap w:val="0"/>
        <w:spacing w:line="384" w:lineRule="auto"/>
        <w:jc w:val="left"/>
        <w:rPr>
          <w:rFonts w:ascii="仿宋_GB2312" w:eastAsia="仿宋_GB2312"/>
          <w:color w:val="000000"/>
          <w:sz w:val="32"/>
          <w:szCs w:val="32"/>
        </w:rPr>
      </w:pPr>
      <w:r>
        <w:rPr>
          <w:rFonts w:ascii="仿宋_GB2312" w:eastAsia="仿宋_GB2312" w:hint="eastAsia"/>
          <w:color w:val="000000"/>
          <w:sz w:val="32"/>
          <w:szCs w:val="32"/>
        </w:rPr>
        <w:t xml:space="preserve">    2.请将《申请书》封底“投标材料袋背面粘贴表”的课题组成员名单复印10份，分别贴在10个档案袋背面，以便选择评审专家时回避。</w:t>
      </w:r>
    </w:p>
    <w:p w:rsidR="00DC348F" w:rsidRDefault="007B7C8E">
      <w:pPr>
        <w:widowControl/>
        <w:shd w:val="clear" w:color="auto" w:fill="FFFFFF"/>
        <w:wordWrap w:val="0"/>
        <w:spacing w:line="384" w:lineRule="auto"/>
        <w:jc w:val="left"/>
        <w:rPr>
          <w:rFonts w:ascii="仿宋_GB2312" w:eastAsia="仿宋_GB2312"/>
          <w:color w:val="000000"/>
          <w:sz w:val="32"/>
          <w:szCs w:val="32"/>
        </w:rPr>
      </w:pPr>
      <w:r>
        <w:rPr>
          <w:rFonts w:ascii="仿宋_GB2312" w:eastAsia="仿宋_GB2312" w:hint="eastAsia"/>
          <w:color w:val="000000"/>
          <w:sz w:val="32"/>
          <w:szCs w:val="32"/>
        </w:rPr>
        <w:t xml:space="preserve">    （二）报送其他类别课题文本材料包括：</w:t>
      </w:r>
    </w:p>
    <w:p w:rsidR="00DC348F" w:rsidRDefault="007B7C8E">
      <w:pPr>
        <w:widowControl/>
        <w:shd w:val="clear" w:color="auto" w:fill="FFFFFF"/>
        <w:wordWrap w:val="0"/>
        <w:spacing w:line="384" w:lineRule="auto"/>
        <w:jc w:val="left"/>
        <w:rPr>
          <w:rFonts w:ascii="仿宋_GB2312" w:eastAsia="仿宋_GB2312"/>
          <w:color w:val="000000"/>
          <w:sz w:val="32"/>
          <w:szCs w:val="32"/>
        </w:rPr>
      </w:pPr>
      <w:r>
        <w:rPr>
          <w:rFonts w:ascii="仿宋_GB2312" w:eastAsia="仿宋_GB2312" w:hint="eastAsia"/>
          <w:color w:val="000000"/>
          <w:sz w:val="32"/>
          <w:szCs w:val="32"/>
        </w:rPr>
        <w:lastRenderedPageBreak/>
        <w:t xml:space="preserve">    1.下载</w:t>
      </w:r>
      <w:proofErr w:type="gramStart"/>
      <w:r>
        <w:rPr>
          <w:rFonts w:ascii="仿宋_GB2312" w:eastAsia="仿宋_GB2312" w:hint="eastAsia"/>
          <w:color w:val="000000"/>
          <w:sz w:val="32"/>
          <w:szCs w:val="32"/>
        </w:rPr>
        <w:t>打印市</w:t>
      </w:r>
      <w:proofErr w:type="gramEnd"/>
      <w:r>
        <w:rPr>
          <w:rFonts w:ascii="仿宋_GB2312" w:eastAsia="仿宋_GB2312" w:hint="eastAsia"/>
          <w:color w:val="000000"/>
          <w:sz w:val="32"/>
          <w:szCs w:val="32"/>
        </w:rPr>
        <w:t>教育科学规划办审核合格的带“北京市教育科学规划领导小组办公室”水印《课题申请书》原件2份。</w:t>
      </w:r>
    </w:p>
    <w:p w:rsidR="00DC348F" w:rsidRDefault="007B7C8E">
      <w:pPr>
        <w:widowControl/>
        <w:shd w:val="clear" w:color="auto" w:fill="FFFFFF"/>
        <w:wordWrap w:val="0"/>
        <w:spacing w:line="384" w:lineRule="auto"/>
        <w:jc w:val="left"/>
        <w:rPr>
          <w:rFonts w:ascii="仿宋_GB2312" w:eastAsia="仿宋_GB2312"/>
          <w:color w:val="000000"/>
          <w:sz w:val="32"/>
          <w:szCs w:val="32"/>
        </w:rPr>
      </w:pPr>
      <w:r>
        <w:rPr>
          <w:rFonts w:ascii="仿宋_GB2312" w:eastAsia="仿宋_GB2312" w:hint="eastAsia"/>
          <w:color w:val="000000"/>
          <w:sz w:val="32"/>
          <w:szCs w:val="32"/>
        </w:rPr>
        <w:t xml:space="preserve">    2.申请书要求统一用A4纸双面印制，左侧上下各装一订。</w:t>
      </w:r>
    </w:p>
    <w:p w:rsidR="00DC348F" w:rsidRDefault="007B7C8E">
      <w:pPr>
        <w:widowControl/>
        <w:shd w:val="clear" w:color="auto" w:fill="FFFFFF"/>
        <w:wordWrap w:val="0"/>
        <w:spacing w:line="384" w:lineRule="auto"/>
        <w:jc w:val="left"/>
        <w:rPr>
          <w:rFonts w:ascii="仿宋_GB2312" w:eastAsia="仿宋_GB2312"/>
          <w:color w:val="000000"/>
          <w:sz w:val="32"/>
          <w:szCs w:val="32"/>
        </w:rPr>
      </w:pPr>
      <w:r>
        <w:rPr>
          <w:rFonts w:ascii="宋体" w:hAnsi="宋体" w:cs="宋体" w:hint="eastAsia"/>
          <w:color w:val="333333"/>
          <w:kern w:val="0"/>
          <w:szCs w:val="21"/>
        </w:rPr>
        <w:t xml:space="preserve">      </w:t>
      </w:r>
      <w:r>
        <w:rPr>
          <w:rFonts w:ascii="仿宋_GB2312" w:eastAsia="仿宋_GB2312" w:hint="eastAsia"/>
          <w:color w:val="000000"/>
          <w:sz w:val="32"/>
          <w:szCs w:val="32"/>
        </w:rPr>
        <w:t>联系人：高艳蓉，电话：84778417，邮箱：gaoyanrong@bjypc.edu.cn。</w:t>
      </w:r>
    </w:p>
    <w:p w:rsidR="00DC348F" w:rsidRDefault="00DC348F">
      <w:pPr>
        <w:spacing w:line="360" w:lineRule="auto"/>
        <w:ind w:firstLineChars="200" w:firstLine="640"/>
        <w:rPr>
          <w:rFonts w:ascii="仿宋_GB2312" w:eastAsia="仿宋_GB2312"/>
          <w:color w:val="000000"/>
          <w:sz w:val="32"/>
          <w:szCs w:val="32"/>
        </w:rPr>
      </w:pPr>
    </w:p>
    <w:p w:rsidR="00DC348F" w:rsidRDefault="007B7C8E">
      <w:pPr>
        <w:spacing w:line="360" w:lineRule="auto"/>
        <w:ind w:firstLineChars="200" w:firstLine="640"/>
        <w:rPr>
          <w:rFonts w:ascii="仿宋_GB2312" w:eastAsia="仿宋_GB2312"/>
          <w:color w:val="000000"/>
          <w:sz w:val="32"/>
          <w:szCs w:val="32"/>
        </w:rPr>
      </w:pPr>
      <w:r>
        <w:rPr>
          <w:rFonts w:ascii="仿宋_GB2312" w:eastAsia="仿宋_GB2312" w:hint="eastAsia"/>
          <w:color w:val="000000"/>
          <w:sz w:val="32"/>
          <w:szCs w:val="32"/>
        </w:rPr>
        <w:t>附件</w:t>
      </w:r>
    </w:p>
    <w:p w:rsidR="00DC348F" w:rsidRDefault="00DD661B">
      <w:pPr>
        <w:spacing w:line="360" w:lineRule="auto"/>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w:t>
      </w:r>
      <w:r w:rsidR="007B7C8E">
        <w:rPr>
          <w:rFonts w:ascii="仿宋_GB2312" w:eastAsia="仿宋_GB2312" w:hint="eastAsia"/>
          <w:color w:val="000000"/>
          <w:sz w:val="32"/>
          <w:szCs w:val="32"/>
        </w:rPr>
        <w:t>.北京市教育科学规划202</w:t>
      </w:r>
      <w:r>
        <w:rPr>
          <w:rFonts w:ascii="仿宋_GB2312" w:eastAsia="仿宋_GB2312" w:hint="eastAsia"/>
          <w:color w:val="000000"/>
          <w:sz w:val="32"/>
          <w:szCs w:val="32"/>
        </w:rPr>
        <w:t>1</w:t>
      </w:r>
      <w:r w:rsidR="007B7C8E">
        <w:rPr>
          <w:rFonts w:ascii="仿宋_GB2312" w:eastAsia="仿宋_GB2312" w:hint="eastAsia"/>
          <w:color w:val="000000"/>
          <w:sz w:val="32"/>
          <w:szCs w:val="32"/>
        </w:rPr>
        <w:t>年度课题指南</w:t>
      </w:r>
    </w:p>
    <w:p w:rsidR="00042E58" w:rsidRDefault="00042E58" w:rsidP="00042E58">
      <w:pPr>
        <w:spacing w:line="360" w:lineRule="auto"/>
        <w:ind w:firstLineChars="200" w:firstLine="640"/>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hint="eastAsia"/>
          <w:color w:val="000000"/>
          <w:sz w:val="32"/>
          <w:szCs w:val="32"/>
        </w:rPr>
        <w:t>.北京市教育科学规划课题管理办法</w:t>
      </w:r>
    </w:p>
    <w:p w:rsidR="00DC348F" w:rsidRDefault="007B7C8E">
      <w:pPr>
        <w:spacing w:line="360" w:lineRule="auto"/>
        <w:ind w:firstLineChars="200" w:firstLine="640"/>
        <w:rPr>
          <w:rFonts w:ascii="仿宋_GB2312" w:eastAsia="仿宋_GB2312"/>
          <w:color w:val="000000"/>
          <w:sz w:val="32"/>
          <w:szCs w:val="32"/>
        </w:rPr>
      </w:pPr>
      <w:r>
        <w:rPr>
          <w:rFonts w:ascii="仿宋_GB2312" w:eastAsia="仿宋_GB2312" w:hint="eastAsia"/>
          <w:color w:val="000000"/>
          <w:sz w:val="32"/>
          <w:szCs w:val="32"/>
        </w:rPr>
        <w:t>3.北京市教育科学规划课题管理细则</w:t>
      </w:r>
    </w:p>
    <w:p w:rsidR="00DC348F" w:rsidRDefault="007B7C8E">
      <w:pPr>
        <w:spacing w:line="360" w:lineRule="auto"/>
        <w:ind w:firstLineChars="200" w:firstLine="640"/>
        <w:rPr>
          <w:rFonts w:ascii="仿宋_GB2312" w:eastAsia="仿宋_GB2312"/>
          <w:color w:val="000000"/>
          <w:sz w:val="32"/>
          <w:szCs w:val="32"/>
        </w:rPr>
      </w:pPr>
      <w:r>
        <w:rPr>
          <w:rFonts w:ascii="仿宋_GB2312" w:eastAsia="仿宋_GB2312" w:hint="eastAsia"/>
          <w:color w:val="000000"/>
          <w:sz w:val="32"/>
          <w:szCs w:val="32"/>
        </w:rPr>
        <w:t>4.北京市教育科学规划课题申报流程</w:t>
      </w:r>
    </w:p>
    <w:p w:rsidR="00DC348F" w:rsidRDefault="007B7C8E">
      <w:pPr>
        <w:spacing w:line="360" w:lineRule="auto"/>
        <w:ind w:firstLineChars="200" w:firstLine="640"/>
        <w:rPr>
          <w:rFonts w:ascii="仿宋_GB2312" w:eastAsia="仿宋_GB2312"/>
          <w:color w:val="000000"/>
          <w:sz w:val="32"/>
          <w:szCs w:val="32"/>
        </w:rPr>
      </w:pPr>
      <w:r>
        <w:rPr>
          <w:rFonts w:ascii="仿宋_GB2312" w:eastAsia="仿宋_GB2312" w:hint="eastAsia"/>
          <w:color w:val="000000"/>
          <w:sz w:val="32"/>
          <w:szCs w:val="32"/>
        </w:rPr>
        <w:t>5.北京市教育科学“</w:t>
      </w:r>
      <w:r w:rsidR="00D00E03">
        <w:rPr>
          <w:rFonts w:ascii="仿宋_GB2312" w:eastAsia="仿宋_GB2312" w:hint="eastAsia"/>
          <w:color w:val="000000"/>
          <w:sz w:val="32"/>
          <w:szCs w:val="32"/>
        </w:rPr>
        <w:t>十四五</w:t>
      </w:r>
      <w:r>
        <w:rPr>
          <w:rFonts w:ascii="仿宋_GB2312" w:eastAsia="仿宋_GB2312" w:hint="eastAsia"/>
          <w:color w:val="000000"/>
          <w:sz w:val="32"/>
          <w:szCs w:val="32"/>
        </w:rPr>
        <w:t>”规划202</w:t>
      </w:r>
      <w:r w:rsidR="00DD661B">
        <w:rPr>
          <w:rFonts w:ascii="仿宋_GB2312" w:eastAsia="仿宋_GB2312" w:hint="eastAsia"/>
          <w:color w:val="000000"/>
          <w:sz w:val="32"/>
          <w:szCs w:val="32"/>
        </w:rPr>
        <w:t>1</w:t>
      </w:r>
      <w:r>
        <w:rPr>
          <w:rFonts w:ascii="仿宋_GB2312" w:eastAsia="仿宋_GB2312" w:hint="eastAsia"/>
          <w:color w:val="000000"/>
          <w:sz w:val="32"/>
          <w:szCs w:val="32"/>
        </w:rPr>
        <w:t>年度重大课题申请书</w:t>
      </w:r>
    </w:p>
    <w:p w:rsidR="00DC348F" w:rsidRDefault="007B7C8E">
      <w:pPr>
        <w:spacing w:line="360" w:lineRule="auto"/>
        <w:ind w:firstLineChars="200" w:firstLine="640"/>
        <w:rPr>
          <w:rFonts w:ascii="仿宋_GB2312" w:eastAsia="仿宋_GB2312"/>
          <w:color w:val="000000"/>
          <w:sz w:val="32"/>
          <w:szCs w:val="32"/>
        </w:rPr>
      </w:pPr>
      <w:r>
        <w:rPr>
          <w:rFonts w:ascii="仿宋_GB2312" w:eastAsia="仿宋_GB2312" w:hint="eastAsia"/>
          <w:color w:val="000000"/>
          <w:sz w:val="32"/>
          <w:szCs w:val="32"/>
        </w:rPr>
        <w:t>6.其他类别申请书（网上申报，只做申报参考）</w:t>
      </w:r>
    </w:p>
    <w:p w:rsidR="00DC348F" w:rsidRDefault="007B7C8E">
      <w:pPr>
        <w:spacing w:line="360" w:lineRule="auto"/>
        <w:ind w:firstLineChars="200" w:firstLine="640"/>
        <w:rPr>
          <w:rFonts w:ascii="仿宋_GB2312" w:eastAsia="仿宋_GB2312"/>
          <w:color w:val="000000"/>
          <w:sz w:val="32"/>
          <w:szCs w:val="32"/>
        </w:rPr>
      </w:pPr>
      <w:r>
        <w:rPr>
          <w:rFonts w:ascii="仿宋_GB2312" w:eastAsia="仿宋_GB2312" w:hint="eastAsia"/>
          <w:color w:val="000000"/>
          <w:sz w:val="32"/>
          <w:szCs w:val="32"/>
        </w:rPr>
        <w:t>7.财务账号信息</w:t>
      </w:r>
    </w:p>
    <w:p w:rsidR="00FB1ED1" w:rsidRDefault="00FB1ED1" w:rsidP="00FB1ED1">
      <w:pPr>
        <w:spacing w:line="360" w:lineRule="auto"/>
        <w:ind w:firstLineChars="200" w:firstLine="640"/>
        <w:rPr>
          <w:rFonts w:ascii="仿宋_GB2312" w:eastAsia="仿宋_GB2312" w:hint="eastAsia"/>
          <w:color w:val="000000"/>
          <w:sz w:val="32"/>
          <w:szCs w:val="32"/>
        </w:rPr>
      </w:pPr>
    </w:p>
    <w:p w:rsidR="00042E58" w:rsidRDefault="007B7C8E" w:rsidP="00FB1ED1">
      <w:pPr>
        <w:spacing w:line="360" w:lineRule="auto"/>
        <w:ind w:firstLineChars="1600" w:firstLine="5120"/>
        <w:rPr>
          <w:rFonts w:ascii="仿宋_GB2312" w:eastAsia="仿宋_GB2312" w:hint="eastAsia"/>
          <w:color w:val="000000"/>
          <w:sz w:val="32"/>
          <w:szCs w:val="32"/>
        </w:rPr>
      </w:pPr>
      <w:r>
        <w:rPr>
          <w:rFonts w:ascii="仿宋_GB2312" w:eastAsia="仿宋_GB2312" w:hint="eastAsia"/>
          <w:color w:val="000000"/>
          <w:sz w:val="32"/>
          <w:szCs w:val="32"/>
        </w:rPr>
        <w:t>科研处</w:t>
      </w:r>
    </w:p>
    <w:tbl>
      <w:tblPr>
        <w:tblpPr w:leftFromText="180" w:rightFromText="180" w:vertAnchor="text" w:horzAnchor="margin" w:tblpY="1120"/>
        <w:tblW w:w="4926" w:type="pct"/>
        <w:tblLook w:val="04A0" w:firstRow="1" w:lastRow="0" w:firstColumn="1" w:lastColumn="0" w:noHBand="0" w:noVBand="1"/>
      </w:tblPr>
      <w:tblGrid>
        <w:gridCol w:w="8403"/>
      </w:tblGrid>
      <w:tr w:rsidR="00042E58" w:rsidRPr="00FB1ED1" w:rsidTr="00042E58">
        <w:trPr>
          <w:trHeight w:val="602"/>
        </w:trPr>
        <w:tc>
          <w:tcPr>
            <w:tcW w:w="5000" w:type="pct"/>
            <w:tcBorders>
              <w:top w:val="nil"/>
              <w:left w:val="nil"/>
              <w:bottom w:val="single" w:sz="4" w:space="0" w:color="auto"/>
              <w:right w:val="nil"/>
            </w:tcBorders>
            <w:vAlign w:val="center"/>
          </w:tcPr>
          <w:p w:rsidR="00042E58" w:rsidRPr="00FB1ED1" w:rsidRDefault="00042E58" w:rsidP="00FB1ED1">
            <w:pPr>
              <w:spacing w:line="360" w:lineRule="auto"/>
              <w:ind w:firstLineChars="200" w:firstLine="640"/>
              <w:rPr>
                <w:rFonts w:ascii="仿宋_GB2312" w:eastAsia="仿宋_GB2312"/>
                <w:color w:val="000000"/>
                <w:sz w:val="32"/>
                <w:szCs w:val="32"/>
              </w:rPr>
            </w:pPr>
          </w:p>
        </w:tc>
      </w:tr>
      <w:tr w:rsidR="00042E58" w:rsidRPr="00FB1ED1" w:rsidTr="00042E58">
        <w:trPr>
          <w:cantSplit/>
          <w:trHeight w:val="606"/>
        </w:trPr>
        <w:tc>
          <w:tcPr>
            <w:tcW w:w="5000" w:type="pct"/>
            <w:tcBorders>
              <w:top w:val="single" w:sz="4" w:space="0" w:color="auto"/>
              <w:left w:val="nil"/>
              <w:bottom w:val="single" w:sz="4" w:space="0" w:color="auto"/>
              <w:right w:val="nil"/>
            </w:tcBorders>
            <w:vAlign w:val="center"/>
          </w:tcPr>
          <w:p w:rsidR="00042E58" w:rsidRPr="00FB1ED1" w:rsidRDefault="00042E58" w:rsidP="00FB1ED1">
            <w:pPr>
              <w:spacing w:line="360" w:lineRule="auto"/>
              <w:rPr>
                <w:rFonts w:ascii="仿宋_GB2312" w:eastAsia="仿宋_GB2312"/>
                <w:color w:val="000000"/>
                <w:sz w:val="32"/>
                <w:szCs w:val="32"/>
              </w:rPr>
            </w:pPr>
            <w:r w:rsidRPr="00FB1ED1">
              <w:rPr>
                <w:rFonts w:ascii="仿宋_GB2312" w:eastAsia="仿宋_GB2312" w:hint="eastAsia"/>
                <w:color w:val="000000"/>
                <w:sz w:val="32"/>
                <w:szCs w:val="32"/>
              </w:rPr>
              <w:t>北京青年政治学院科研处        2021年2月8日印发</w:t>
            </w:r>
          </w:p>
        </w:tc>
      </w:tr>
    </w:tbl>
    <w:p w:rsidR="00DC348F" w:rsidRPr="00042E58" w:rsidRDefault="00FB1ED1" w:rsidP="00FB1ED1">
      <w:pPr>
        <w:spacing w:line="360" w:lineRule="auto"/>
        <w:ind w:firstLineChars="1400" w:firstLine="4480"/>
        <w:rPr>
          <w:rFonts w:ascii="仿宋_GB2312" w:eastAsia="仿宋_GB2312"/>
          <w:color w:val="000000"/>
          <w:sz w:val="32"/>
          <w:szCs w:val="32"/>
        </w:rPr>
      </w:pPr>
      <w:bookmarkStart w:id="0" w:name="_GoBack"/>
      <w:bookmarkEnd w:id="0"/>
      <w:r>
        <w:rPr>
          <w:rFonts w:ascii="仿宋_GB2312" w:eastAsia="仿宋_GB2312" w:hint="eastAsia"/>
          <w:color w:val="000000"/>
          <w:sz w:val="32"/>
          <w:szCs w:val="32"/>
        </w:rPr>
        <w:t>2021</w:t>
      </w:r>
      <w:r w:rsidR="00042E58">
        <w:rPr>
          <w:rFonts w:ascii="仿宋_GB2312" w:eastAsia="仿宋_GB2312"/>
          <w:color w:val="000000"/>
          <w:sz w:val="32"/>
          <w:szCs w:val="32"/>
        </w:rPr>
        <w:t>年</w:t>
      </w:r>
      <w:r>
        <w:rPr>
          <w:rFonts w:ascii="仿宋_GB2312" w:eastAsia="仿宋_GB2312" w:hint="eastAsia"/>
          <w:color w:val="000000"/>
          <w:sz w:val="32"/>
          <w:szCs w:val="32"/>
        </w:rPr>
        <w:t>2</w:t>
      </w:r>
      <w:r w:rsidR="00042E58">
        <w:rPr>
          <w:rFonts w:ascii="仿宋_GB2312" w:eastAsia="仿宋_GB2312"/>
          <w:color w:val="000000"/>
          <w:sz w:val="32"/>
          <w:szCs w:val="32"/>
        </w:rPr>
        <w:t>月</w:t>
      </w:r>
      <w:r>
        <w:rPr>
          <w:rFonts w:ascii="仿宋_GB2312" w:eastAsia="仿宋_GB2312" w:hint="eastAsia"/>
          <w:color w:val="000000"/>
          <w:sz w:val="32"/>
          <w:szCs w:val="32"/>
        </w:rPr>
        <w:t>8</w:t>
      </w:r>
      <w:r w:rsidR="00042E58">
        <w:rPr>
          <w:rFonts w:ascii="仿宋_GB2312" w:eastAsia="仿宋_GB2312"/>
          <w:color w:val="000000"/>
          <w:sz w:val="32"/>
          <w:szCs w:val="32"/>
        </w:rPr>
        <w:t>日</w:t>
      </w:r>
      <w:r w:rsidR="007B7C8E">
        <w:rPr>
          <w:rFonts w:ascii="仿宋_GB2312" w:eastAsia="仿宋_GB2312" w:hint="eastAsia"/>
          <w:color w:val="000000"/>
          <w:sz w:val="32"/>
          <w:szCs w:val="32"/>
        </w:rPr>
        <w:t xml:space="preserve">                </w:t>
      </w:r>
    </w:p>
    <w:sectPr w:rsidR="00DC348F" w:rsidRPr="00042E58">
      <w:headerReference w:type="default" r:id="rId8"/>
      <w:pgSz w:w="11907" w:h="16840"/>
      <w:pgMar w:top="1474" w:right="1797" w:bottom="147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E35" w:rsidRDefault="009C3E35">
      <w:r>
        <w:separator/>
      </w:r>
    </w:p>
  </w:endnote>
  <w:endnote w:type="continuationSeparator" w:id="0">
    <w:p w:rsidR="009C3E35" w:rsidRDefault="009C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小标宋简体">
    <w:altName w:val="宋体"/>
    <w:charset w:val="86"/>
    <w:family w:val="auto"/>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E35" w:rsidRDefault="009C3E35">
      <w:r>
        <w:separator/>
      </w:r>
    </w:p>
  </w:footnote>
  <w:footnote w:type="continuationSeparator" w:id="0">
    <w:p w:rsidR="009C3E35" w:rsidRDefault="009C3E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48F" w:rsidRDefault="00DC348F">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C08"/>
    <w:rsid w:val="00004C0E"/>
    <w:rsid w:val="00004C3F"/>
    <w:rsid w:val="00042E58"/>
    <w:rsid w:val="001074FE"/>
    <w:rsid w:val="001D1125"/>
    <w:rsid w:val="00220C69"/>
    <w:rsid w:val="002513FF"/>
    <w:rsid w:val="00262971"/>
    <w:rsid w:val="0029281C"/>
    <w:rsid w:val="00294F62"/>
    <w:rsid w:val="002A0EF7"/>
    <w:rsid w:val="00305A05"/>
    <w:rsid w:val="0033364B"/>
    <w:rsid w:val="00383365"/>
    <w:rsid w:val="00394AFF"/>
    <w:rsid w:val="003A7727"/>
    <w:rsid w:val="003F6B31"/>
    <w:rsid w:val="0040602F"/>
    <w:rsid w:val="00432404"/>
    <w:rsid w:val="00470425"/>
    <w:rsid w:val="0049379C"/>
    <w:rsid w:val="004A7833"/>
    <w:rsid w:val="004E3C08"/>
    <w:rsid w:val="00533938"/>
    <w:rsid w:val="0053485C"/>
    <w:rsid w:val="00547B51"/>
    <w:rsid w:val="00555DC5"/>
    <w:rsid w:val="0057148D"/>
    <w:rsid w:val="00574F0D"/>
    <w:rsid w:val="005B18DC"/>
    <w:rsid w:val="005E442B"/>
    <w:rsid w:val="00617938"/>
    <w:rsid w:val="006238A6"/>
    <w:rsid w:val="0065690A"/>
    <w:rsid w:val="006734EC"/>
    <w:rsid w:val="006833D5"/>
    <w:rsid w:val="00687ACE"/>
    <w:rsid w:val="006B7F20"/>
    <w:rsid w:val="0073398F"/>
    <w:rsid w:val="00777AFC"/>
    <w:rsid w:val="007871F7"/>
    <w:rsid w:val="007B7C8E"/>
    <w:rsid w:val="008B224E"/>
    <w:rsid w:val="00901E67"/>
    <w:rsid w:val="009238E7"/>
    <w:rsid w:val="009246E0"/>
    <w:rsid w:val="0093164F"/>
    <w:rsid w:val="0097084F"/>
    <w:rsid w:val="009B41F1"/>
    <w:rsid w:val="009C0C3F"/>
    <w:rsid w:val="009C347E"/>
    <w:rsid w:val="009C3E35"/>
    <w:rsid w:val="009D37BC"/>
    <w:rsid w:val="009E2364"/>
    <w:rsid w:val="00A22CCF"/>
    <w:rsid w:val="00A22F92"/>
    <w:rsid w:val="00A3679B"/>
    <w:rsid w:val="00AD41DB"/>
    <w:rsid w:val="00AF3EC7"/>
    <w:rsid w:val="00AF7B3C"/>
    <w:rsid w:val="00B27917"/>
    <w:rsid w:val="00B40041"/>
    <w:rsid w:val="00BD747C"/>
    <w:rsid w:val="00BE665B"/>
    <w:rsid w:val="00C0648C"/>
    <w:rsid w:val="00C34510"/>
    <w:rsid w:val="00C535E4"/>
    <w:rsid w:val="00D00E03"/>
    <w:rsid w:val="00D7366D"/>
    <w:rsid w:val="00D75CAF"/>
    <w:rsid w:val="00D76664"/>
    <w:rsid w:val="00DB1E0F"/>
    <w:rsid w:val="00DC0531"/>
    <w:rsid w:val="00DC1817"/>
    <w:rsid w:val="00DC2BDB"/>
    <w:rsid w:val="00DC348F"/>
    <w:rsid w:val="00DD661B"/>
    <w:rsid w:val="00E007CA"/>
    <w:rsid w:val="00E03CAD"/>
    <w:rsid w:val="00E54DC4"/>
    <w:rsid w:val="00EA5716"/>
    <w:rsid w:val="00EC2323"/>
    <w:rsid w:val="00EE7259"/>
    <w:rsid w:val="00F52C57"/>
    <w:rsid w:val="00F67652"/>
    <w:rsid w:val="00FB1ED1"/>
    <w:rsid w:val="00FD57F9"/>
    <w:rsid w:val="1D4249F3"/>
    <w:rsid w:val="200C447E"/>
    <w:rsid w:val="3056276C"/>
    <w:rsid w:val="372C354B"/>
    <w:rsid w:val="43F12727"/>
    <w:rsid w:val="4D2964AB"/>
    <w:rsid w:val="59CF46C9"/>
    <w:rsid w:val="71765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1"/>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widowControl/>
      <w:spacing w:before="100" w:beforeAutospacing="1" w:after="100" w:afterAutospacing="1"/>
      <w:jc w:val="left"/>
    </w:pPr>
    <w:rPr>
      <w:rFonts w:ascii="宋体" w:hAnsi="宋体" w:cs="宋体"/>
      <w:kern w:val="0"/>
      <w:sz w:val="24"/>
    </w:rPr>
  </w:style>
  <w:style w:type="character" w:styleId="a7">
    <w:name w:val="Hyperlink"/>
    <w:qFormat/>
    <w:rPr>
      <w:color w:val="0066CC"/>
      <w:u w:val="none"/>
    </w:rPr>
  </w:style>
  <w:style w:type="paragraph" w:customStyle="1" w:styleId="Char1">
    <w:name w:val="Char1"/>
    <w:basedOn w:val="a"/>
    <w:semiHidden/>
    <w:qFormat/>
    <w:pPr>
      <w:widowControl/>
      <w:spacing w:after="160" w:line="240" w:lineRule="exact"/>
      <w:jc w:val="left"/>
    </w:pPr>
    <w:rPr>
      <w:rFonts w:ascii="Verdana" w:hAnsi="Verdana" w:cs="Verdana"/>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1"/>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widowControl/>
      <w:spacing w:before="100" w:beforeAutospacing="1" w:after="100" w:afterAutospacing="1"/>
      <w:jc w:val="left"/>
    </w:pPr>
    <w:rPr>
      <w:rFonts w:ascii="宋体" w:hAnsi="宋体" w:cs="宋体"/>
      <w:kern w:val="0"/>
      <w:sz w:val="24"/>
    </w:rPr>
  </w:style>
  <w:style w:type="character" w:styleId="a7">
    <w:name w:val="Hyperlink"/>
    <w:qFormat/>
    <w:rPr>
      <w:color w:val="0066CC"/>
      <w:u w:val="none"/>
    </w:rPr>
  </w:style>
  <w:style w:type="paragraph" w:customStyle="1" w:styleId="Char1">
    <w:name w:val="Char1"/>
    <w:basedOn w:val="a"/>
    <w:semiHidden/>
    <w:qFormat/>
    <w:pPr>
      <w:widowControl/>
      <w:spacing w:after="160" w:line="240" w:lineRule="exact"/>
      <w:jc w:val="left"/>
    </w:pPr>
    <w:rPr>
      <w:rFonts w:ascii="Verdana" w:hAnsi="Verdana" w:cs="Verdan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447</Words>
  <Characters>2552</Characters>
  <Application>Microsoft Office Word</Application>
  <DocSecurity>0</DocSecurity>
  <Lines>21</Lines>
  <Paragraphs>5</Paragraphs>
  <ScaleCrop>false</ScaleCrop>
  <Company>Microsoft</Company>
  <LinksUpToDate>false</LinksUpToDate>
  <CharactersWithSpaces>2994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北京青年政治学院</cp:lastModifiedBy>
  <cp:revision>58</cp:revision>
  <dcterms:created xsi:type="dcterms:W3CDTF">2011-05-04T06:11:00Z</dcterms:created>
  <dcterms:modified xsi:type="dcterms:W3CDTF">2021-02-08T04:14:00Z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