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7E09E">
      <w:pPr>
        <w:spacing w:before="240" w:after="240"/>
        <w:jc w:val="center"/>
        <w:rPr>
          <w:rFonts w:ascii="宋体" w:hAnsi="宋体" w:eastAsia="宋体"/>
          <w:b/>
          <w:bCs/>
          <w:sz w:val="52"/>
          <w:szCs w:val="52"/>
        </w:rPr>
      </w:pPr>
      <w:r>
        <w:rPr>
          <w:rFonts w:ascii="宋体" w:hAnsi="宋体" w:eastAsia="宋体"/>
          <w:b/>
          <w:bCs/>
          <w:sz w:val="52"/>
          <w:szCs w:val="52"/>
        </w:rPr>
        <w:t>文可用户手册</w:t>
      </w:r>
      <w:bookmarkStart w:id="22" w:name="_GoBack"/>
      <w:bookmarkEnd w:id="22"/>
    </w:p>
    <w:sdt>
      <w:sdtPr>
        <w:rPr>
          <w:rFonts w:ascii="宋体" w:hAnsi="宋体" w:eastAsia="宋体"/>
          <w:sz w:val="28"/>
        </w:rPr>
        <w:id w:val="940966377"/>
        <w:docPartObj>
          <w:docPartGallery w:val="Table of Contents"/>
          <w:docPartUnique/>
        </w:docPartObj>
      </w:sdtPr>
      <w:sdtEndPr>
        <w:rPr>
          <w:rFonts w:ascii="宋体" w:hAnsi="宋体" w:eastAsia="宋体"/>
          <w:bCs/>
          <w:sz w:val="21"/>
          <w:szCs w:val="52"/>
        </w:rPr>
      </w:sdtEndPr>
      <w:sdtContent>
        <w:p w14:paraId="4FB03A9B">
          <w:pPr>
            <w:jc w:val="center"/>
            <w:rPr>
              <w:rFonts w:ascii="宋体" w:hAnsi="宋体" w:eastAsia="宋体"/>
              <w:sz w:val="28"/>
            </w:rPr>
          </w:pPr>
          <w:r>
            <w:rPr>
              <w:rFonts w:ascii="宋体" w:hAnsi="宋体" w:eastAsia="宋体"/>
              <w:sz w:val="28"/>
            </w:rPr>
            <w:t>目录</w:t>
          </w:r>
        </w:p>
        <w:p w14:paraId="0654177D">
          <w:pPr>
            <w:pStyle w:val="7"/>
            <w:tabs>
              <w:tab w:val="right" w:leader="dot" w:pos="8290"/>
            </w:tabs>
            <w:spacing w:line="360" w:lineRule="auto"/>
            <w:rPr>
              <w:szCs w:val="22"/>
            </w:rPr>
          </w:pPr>
          <w:r>
            <w:rPr>
              <w:rFonts w:ascii="宋体" w:hAnsi="宋体" w:eastAsia="宋体"/>
              <w:b/>
              <w:bCs/>
              <w:sz w:val="24"/>
              <w:szCs w:val="52"/>
            </w:rPr>
            <w:fldChar w:fldCharType="begin"/>
          </w:r>
          <w:r>
            <w:rPr>
              <w:rFonts w:ascii="宋体" w:hAnsi="宋体" w:eastAsia="宋体"/>
              <w:b/>
              <w:bCs/>
              <w:sz w:val="24"/>
              <w:szCs w:val="52"/>
            </w:rPr>
            <w:instrText xml:space="preserve">TOC \o "1-3" \h \u </w:instrText>
          </w:r>
          <w:r>
            <w:rPr>
              <w:rFonts w:ascii="宋体" w:hAnsi="宋体" w:eastAsia="宋体"/>
              <w:b/>
              <w:bCs/>
              <w:sz w:val="24"/>
              <w:szCs w:val="52"/>
            </w:rPr>
            <w:fldChar w:fldCharType="separate"/>
          </w:r>
          <w:r>
            <w:fldChar w:fldCharType="begin"/>
          </w:r>
          <w:r>
            <w:instrText xml:space="preserve"> HYPERLINK \l "_Toc155724446" </w:instrText>
          </w:r>
          <w:r>
            <w:fldChar w:fldCharType="separate"/>
          </w:r>
          <w:r>
            <w:rPr>
              <w:rStyle w:val="14"/>
              <w:rFonts w:hint="eastAsia" w:ascii="宋体" w:hAnsi="宋体" w:eastAsia="宋体"/>
            </w:rPr>
            <w:t>一、文可产品介绍</w:t>
          </w:r>
          <w:r>
            <w:tab/>
          </w:r>
          <w:r>
            <w:fldChar w:fldCharType="begin"/>
          </w:r>
          <w:r>
            <w:instrText xml:space="preserve"> PAGEREF _Toc155724446 \h </w:instrText>
          </w:r>
          <w:r>
            <w:fldChar w:fldCharType="separate"/>
          </w:r>
          <w:r>
            <w:t>2</w:t>
          </w:r>
          <w:r>
            <w:fldChar w:fldCharType="end"/>
          </w:r>
          <w:r>
            <w:fldChar w:fldCharType="end"/>
          </w:r>
        </w:p>
        <w:p w14:paraId="77077479">
          <w:pPr>
            <w:pStyle w:val="8"/>
            <w:tabs>
              <w:tab w:val="right" w:leader="dot" w:pos="8290"/>
            </w:tabs>
            <w:spacing w:line="360" w:lineRule="auto"/>
            <w:rPr>
              <w:szCs w:val="22"/>
            </w:rPr>
          </w:pPr>
          <w:r>
            <w:fldChar w:fldCharType="begin"/>
          </w:r>
          <w:r>
            <w:instrText xml:space="preserve"> HYPERLINK \l "_Toc155724447" </w:instrText>
          </w:r>
          <w:r>
            <w:fldChar w:fldCharType="separate"/>
          </w:r>
          <w:r>
            <w:rPr>
              <w:rStyle w:val="14"/>
              <w:rFonts w:ascii="宋体" w:hAnsi="宋体" w:eastAsia="宋体"/>
              <w:shd w:val="clear" w:color="auto" w:fill="FFFFFF"/>
            </w:rPr>
            <w:t>1.1</w:t>
          </w:r>
          <w:r>
            <w:rPr>
              <w:rStyle w:val="14"/>
              <w:rFonts w:hint="eastAsia" w:ascii="宋体" w:hAnsi="宋体" w:eastAsia="宋体"/>
              <w:shd w:val="clear" w:color="auto" w:fill="FFFFFF"/>
            </w:rPr>
            <w:t>文可是什么</w:t>
          </w:r>
          <w:r>
            <w:tab/>
          </w:r>
          <w:r>
            <w:fldChar w:fldCharType="begin"/>
          </w:r>
          <w:r>
            <w:instrText xml:space="preserve"> PAGEREF _Toc155724447 \h </w:instrText>
          </w:r>
          <w:r>
            <w:fldChar w:fldCharType="separate"/>
          </w:r>
          <w:r>
            <w:t>2</w:t>
          </w:r>
          <w:r>
            <w:fldChar w:fldCharType="end"/>
          </w:r>
          <w:r>
            <w:fldChar w:fldCharType="end"/>
          </w:r>
        </w:p>
        <w:p w14:paraId="7C8BA36A">
          <w:pPr>
            <w:pStyle w:val="8"/>
            <w:tabs>
              <w:tab w:val="right" w:leader="dot" w:pos="8290"/>
            </w:tabs>
            <w:spacing w:line="360" w:lineRule="auto"/>
            <w:rPr>
              <w:szCs w:val="22"/>
            </w:rPr>
          </w:pPr>
          <w:r>
            <w:fldChar w:fldCharType="begin"/>
          </w:r>
          <w:r>
            <w:instrText xml:space="preserve"> HYPERLINK \l "_Toc155724448" </w:instrText>
          </w:r>
          <w:r>
            <w:fldChar w:fldCharType="separate"/>
          </w:r>
          <w:r>
            <w:rPr>
              <w:rStyle w:val="14"/>
              <w:rFonts w:ascii="宋体" w:hAnsi="宋体" w:eastAsia="宋体"/>
              <w:shd w:val="clear" w:color="auto" w:fill="FFFFFF"/>
            </w:rPr>
            <w:t>1.2</w:t>
          </w:r>
          <w:r>
            <w:rPr>
              <w:rStyle w:val="14"/>
              <w:rFonts w:hint="eastAsia" w:ascii="宋体" w:hAnsi="宋体" w:eastAsia="宋体"/>
              <w:shd w:val="clear" w:color="auto" w:fill="FFFFFF"/>
            </w:rPr>
            <w:t>产品特点</w:t>
          </w:r>
          <w:r>
            <w:tab/>
          </w:r>
          <w:r>
            <w:fldChar w:fldCharType="begin"/>
          </w:r>
          <w:r>
            <w:instrText xml:space="preserve"> PAGEREF _Toc155724448 \h </w:instrText>
          </w:r>
          <w:r>
            <w:fldChar w:fldCharType="separate"/>
          </w:r>
          <w:r>
            <w:t>2</w:t>
          </w:r>
          <w:r>
            <w:fldChar w:fldCharType="end"/>
          </w:r>
          <w:r>
            <w:fldChar w:fldCharType="end"/>
          </w:r>
        </w:p>
        <w:p w14:paraId="6F72EA05">
          <w:pPr>
            <w:pStyle w:val="8"/>
            <w:tabs>
              <w:tab w:val="right" w:leader="dot" w:pos="8290"/>
            </w:tabs>
            <w:spacing w:line="360" w:lineRule="auto"/>
            <w:rPr>
              <w:szCs w:val="22"/>
            </w:rPr>
          </w:pPr>
          <w:r>
            <w:fldChar w:fldCharType="begin"/>
          </w:r>
          <w:r>
            <w:instrText xml:space="preserve"> HYPERLINK \l "_Toc155724450" </w:instrText>
          </w:r>
          <w:r>
            <w:fldChar w:fldCharType="separate"/>
          </w:r>
          <w:r>
            <w:rPr>
              <w:rStyle w:val="14"/>
              <w:rFonts w:ascii="宋体" w:hAnsi="宋体" w:eastAsia="宋体"/>
              <w:shd w:val="clear" w:color="auto" w:fill="FFFFFF"/>
            </w:rPr>
            <w:t>1.</w:t>
          </w:r>
          <w:r>
            <w:rPr>
              <w:rStyle w:val="14"/>
              <w:rFonts w:hint="eastAsia" w:ascii="宋体" w:hAnsi="宋体" w:eastAsia="宋体"/>
              <w:shd w:val="clear" w:color="auto" w:fill="FFFFFF"/>
              <w:lang w:val="en-US" w:eastAsia="zh-CN"/>
            </w:rPr>
            <w:t>3</w:t>
          </w:r>
          <w:r>
            <w:rPr>
              <w:rStyle w:val="14"/>
              <w:rFonts w:hint="eastAsia" w:ascii="宋体" w:hAnsi="宋体" w:eastAsia="宋体"/>
              <w:shd w:val="clear" w:color="auto" w:fill="FFFFFF"/>
            </w:rPr>
            <w:t>主要功能介绍</w:t>
          </w:r>
          <w:r>
            <w:tab/>
          </w:r>
          <w:r>
            <w:rPr>
              <w:rFonts w:hint="eastAsia"/>
              <w:lang w:val="en-US" w:eastAsia="zh-CN"/>
            </w:rPr>
            <w:t>4</w:t>
          </w:r>
          <w:r>
            <w:fldChar w:fldCharType="end"/>
          </w:r>
        </w:p>
        <w:p w14:paraId="0786E8E6">
          <w:pPr>
            <w:pStyle w:val="7"/>
            <w:tabs>
              <w:tab w:val="right" w:leader="dot" w:pos="8290"/>
            </w:tabs>
            <w:spacing w:line="360" w:lineRule="auto"/>
            <w:rPr>
              <w:szCs w:val="22"/>
            </w:rPr>
          </w:pPr>
          <w:r>
            <w:fldChar w:fldCharType="begin"/>
          </w:r>
          <w:r>
            <w:instrText xml:space="preserve"> HYPERLINK \l "_Toc155724451" </w:instrText>
          </w:r>
          <w:r>
            <w:fldChar w:fldCharType="separate"/>
          </w:r>
          <w:r>
            <w:rPr>
              <w:rStyle w:val="14"/>
              <w:rFonts w:hint="eastAsia" w:ascii="宋体" w:hAnsi="宋体" w:eastAsia="宋体"/>
            </w:rPr>
            <w:t>二、具体功能</w:t>
          </w:r>
          <w:r>
            <w:rPr>
              <w:rStyle w:val="14"/>
              <w:rFonts w:hint="eastAsia" w:ascii="宋体" w:hAnsi="宋体" w:eastAsia="宋体"/>
              <w:lang w:val="en-US" w:eastAsia="zh-CN"/>
            </w:rPr>
            <w:t>操作</w:t>
          </w:r>
          <w:r>
            <w:rPr>
              <w:rStyle w:val="14"/>
              <w:rFonts w:hint="eastAsia" w:ascii="宋体" w:hAnsi="宋体" w:eastAsia="宋体"/>
            </w:rPr>
            <w:t>说明</w:t>
          </w:r>
          <w:r>
            <w:tab/>
          </w:r>
          <w:r>
            <w:rPr>
              <w:rFonts w:hint="eastAsia"/>
              <w:lang w:val="en-US" w:eastAsia="zh-CN"/>
            </w:rPr>
            <w:t>6</w:t>
          </w:r>
          <w:r>
            <w:fldChar w:fldCharType="end"/>
          </w:r>
        </w:p>
        <w:p w14:paraId="33031CA2">
          <w:pPr>
            <w:pStyle w:val="8"/>
            <w:tabs>
              <w:tab w:val="right" w:leader="dot" w:pos="8290"/>
            </w:tabs>
            <w:spacing w:line="360" w:lineRule="auto"/>
            <w:rPr>
              <w:szCs w:val="22"/>
            </w:rPr>
          </w:pPr>
          <w:r>
            <w:fldChar w:fldCharType="begin"/>
          </w:r>
          <w:r>
            <w:instrText xml:space="preserve"> HYPERLINK \l "_Toc155724452" </w:instrText>
          </w:r>
          <w:r>
            <w:fldChar w:fldCharType="separate"/>
          </w:r>
          <w:r>
            <w:rPr>
              <w:rStyle w:val="14"/>
              <w:rFonts w:ascii="宋体" w:hAnsi="宋体" w:eastAsia="宋体"/>
              <w:shd w:val="clear" w:color="auto" w:fill="FFFFFF"/>
            </w:rPr>
            <w:t>2.1</w:t>
          </w:r>
          <w:r>
            <w:rPr>
              <w:rStyle w:val="14"/>
              <w:rFonts w:hint="eastAsia" w:ascii="宋体" w:hAnsi="宋体" w:eastAsia="宋体"/>
              <w:shd w:val="clear" w:color="auto" w:fill="FFFFFF"/>
            </w:rPr>
            <w:t>文可知识助手</w:t>
          </w:r>
          <w:r>
            <w:tab/>
          </w:r>
          <w:r>
            <w:rPr>
              <w:rFonts w:hint="eastAsia"/>
              <w:lang w:val="en-US" w:eastAsia="zh-CN"/>
            </w:rPr>
            <w:t>6</w:t>
          </w:r>
          <w:r>
            <w:fldChar w:fldCharType="end"/>
          </w:r>
        </w:p>
        <w:p w14:paraId="0D38296D">
          <w:pPr>
            <w:pStyle w:val="8"/>
            <w:tabs>
              <w:tab w:val="right" w:leader="dot" w:pos="8290"/>
            </w:tabs>
            <w:spacing w:line="360" w:lineRule="auto"/>
            <w:rPr>
              <w:szCs w:val="22"/>
            </w:rPr>
          </w:pPr>
          <w:r>
            <w:fldChar w:fldCharType="begin"/>
          </w:r>
          <w:r>
            <w:instrText xml:space="preserve"> HYPERLINK \l "_Toc155724453" </w:instrText>
          </w:r>
          <w:r>
            <w:fldChar w:fldCharType="separate"/>
          </w:r>
          <w:r>
            <w:rPr>
              <w:rStyle w:val="14"/>
              <w:rFonts w:ascii="宋体" w:hAnsi="宋体" w:eastAsia="宋体"/>
              <w:shd w:val="clear" w:color="auto" w:fill="FFFFFF"/>
            </w:rPr>
            <w:t xml:space="preserve">2.2 </w:t>
          </w:r>
          <w:r>
            <w:rPr>
              <w:rStyle w:val="14"/>
              <w:rFonts w:hint="eastAsia" w:ascii="宋体" w:hAnsi="宋体" w:eastAsia="宋体"/>
              <w:shd w:val="clear" w:color="auto" w:fill="FFFFFF"/>
            </w:rPr>
            <w:t>文可知识文库</w:t>
          </w:r>
          <w:r>
            <w:tab/>
          </w:r>
          <w:r>
            <w:fldChar w:fldCharType="begin"/>
          </w:r>
          <w:r>
            <w:instrText xml:space="preserve"> PAGEREF _Toc155724453 \h </w:instrText>
          </w:r>
          <w:r>
            <w:fldChar w:fldCharType="separate"/>
          </w:r>
          <w:r>
            <w:t>1</w:t>
          </w:r>
          <w:r>
            <w:rPr>
              <w:rFonts w:hint="eastAsia"/>
              <w:lang w:val="en-US" w:eastAsia="zh-CN"/>
            </w:rPr>
            <w:t>0</w:t>
          </w:r>
          <w:r>
            <w:fldChar w:fldCharType="end"/>
          </w:r>
          <w:r>
            <w:fldChar w:fldCharType="end"/>
          </w:r>
        </w:p>
        <w:p w14:paraId="0F1415D9">
          <w:pPr>
            <w:pStyle w:val="8"/>
            <w:tabs>
              <w:tab w:val="right" w:leader="dot" w:pos="8290"/>
            </w:tabs>
            <w:spacing w:line="360" w:lineRule="auto"/>
            <w:rPr>
              <w:szCs w:val="22"/>
            </w:rPr>
          </w:pPr>
          <w:r>
            <w:fldChar w:fldCharType="begin"/>
          </w:r>
          <w:r>
            <w:instrText xml:space="preserve"> HYPERLINK \l "_Toc155724454" </w:instrText>
          </w:r>
          <w:r>
            <w:fldChar w:fldCharType="separate"/>
          </w:r>
          <w:r>
            <w:rPr>
              <w:rStyle w:val="14"/>
              <w:rFonts w:ascii="宋体" w:hAnsi="宋体" w:eastAsia="宋体"/>
              <w:shd w:val="clear" w:color="auto" w:fill="FFFFFF"/>
            </w:rPr>
            <w:t xml:space="preserve">2.3 </w:t>
          </w:r>
          <w:r>
            <w:rPr>
              <w:rStyle w:val="14"/>
              <w:rFonts w:hint="eastAsia" w:ascii="宋体" w:hAnsi="宋体" w:eastAsia="宋体"/>
              <w:shd w:val="clear" w:color="auto" w:fill="FFFFFF"/>
            </w:rPr>
            <w:t>交互写作</w:t>
          </w:r>
          <w:r>
            <w:tab/>
          </w:r>
          <w:r>
            <w:fldChar w:fldCharType="begin"/>
          </w:r>
          <w:r>
            <w:instrText xml:space="preserve"> PAGEREF _Toc155724454 \h </w:instrText>
          </w:r>
          <w:r>
            <w:fldChar w:fldCharType="separate"/>
          </w:r>
          <w:r>
            <w:t>1</w:t>
          </w:r>
          <w:r>
            <w:rPr>
              <w:rFonts w:hint="eastAsia"/>
              <w:lang w:val="en-US" w:eastAsia="zh-CN"/>
            </w:rPr>
            <w:t>2</w:t>
          </w:r>
          <w:r>
            <w:fldChar w:fldCharType="end"/>
          </w:r>
          <w:r>
            <w:fldChar w:fldCharType="end"/>
          </w:r>
        </w:p>
        <w:p w14:paraId="5E42CDA8">
          <w:pPr>
            <w:pStyle w:val="8"/>
            <w:tabs>
              <w:tab w:val="right" w:leader="dot" w:pos="8290"/>
            </w:tabs>
            <w:spacing w:line="360" w:lineRule="auto"/>
            <w:rPr>
              <w:szCs w:val="22"/>
            </w:rPr>
          </w:pPr>
          <w:r>
            <w:fldChar w:fldCharType="begin"/>
          </w:r>
          <w:r>
            <w:instrText xml:space="preserve"> HYPERLINK \l "_Toc155724455" </w:instrText>
          </w:r>
          <w:r>
            <w:fldChar w:fldCharType="separate"/>
          </w:r>
          <w:r>
            <w:rPr>
              <w:rStyle w:val="14"/>
              <w:rFonts w:ascii="宋体" w:hAnsi="宋体" w:eastAsia="宋体"/>
              <w:shd w:val="clear" w:color="auto" w:fill="FFFFFF"/>
            </w:rPr>
            <w:t xml:space="preserve">2.4 </w:t>
          </w:r>
          <w:r>
            <w:rPr>
              <w:rStyle w:val="14"/>
              <w:rFonts w:hint="eastAsia" w:ascii="宋体" w:hAnsi="宋体" w:eastAsia="宋体"/>
              <w:shd w:val="clear" w:color="auto" w:fill="FFFFFF"/>
            </w:rPr>
            <w:t>全文概括要点</w:t>
          </w:r>
          <w:r>
            <w:tab/>
          </w:r>
          <w:r>
            <w:fldChar w:fldCharType="begin"/>
          </w:r>
          <w:r>
            <w:instrText xml:space="preserve"> PAGEREF _Toc155724455 \h </w:instrText>
          </w:r>
          <w:r>
            <w:fldChar w:fldCharType="separate"/>
          </w:r>
          <w:r>
            <w:t>1</w:t>
          </w:r>
          <w:r>
            <w:rPr>
              <w:rFonts w:hint="eastAsia"/>
              <w:lang w:val="en-US" w:eastAsia="zh-CN"/>
            </w:rPr>
            <w:t>3</w:t>
          </w:r>
          <w:r>
            <w:fldChar w:fldCharType="end"/>
          </w:r>
          <w:r>
            <w:fldChar w:fldCharType="end"/>
          </w:r>
        </w:p>
        <w:p w14:paraId="5D3A4A57">
          <w:pPr>
            <w:pStyle w:val="8"/>
            <w:tabs>
              <w:tab w:val="right" w:leader="dot" w:pos="8290"/>
            </w:tabs>
            <w:spacing w:line="360" w:lineRule="auto"/>
            <w:rPr>
              <w:szCs w:val="22"/>
            </w:rPr>
          </w:pPr>
          <w:r>
            <w:fldChar w:fldCharType="begin"/>
          </w:r>
          <w:r>
            <w:instrText xml:space="preserve"> HYPERLINK \l "_Toc155724456" </w:instrText>
          </w:r>
          <w:r>
            <w:fldChar w:fldCharType="separate"/>
          </w:r>
          <w:r>
            <w:rPr>
              <w:rStyle w:val="14"/>
              <w:rFonts w:ascii="宋体" w:hAnsi="宋体" w:eastAsia="宋体"/>
              <w:shd w:val="clear" w:color="auto" w:fill="FFFFFF"/>
            </w:rPr>
            <w:t xml:space="preserve">2.5 </w:t>
          </w:r>
          <w:r>
            <w:rPr>
              <w:rStyle w:val="14"/>
              <w:rFonts w:hint="eastAsia" w:ascii="宋体" w:hAnsi="宋体" w:eastAsia="宋体"/>
              <w:shd w:val="clear" w:color="auto" w:fill="FFFFFF"/>
            </w:rPr>
            <w:t>全文智能重写</w:t>
          </w:r>
          <w:r>
            <w:tab/>
          </w:r>
          <w:r>
            <w:fldChar w:fldCharType="begin"/>
          </w:r>
          <w:r>
            <w:instrText xml:space="preserve"> PAGEREF _Toc155724456 \h </w:instrText>
          </w:r>
          <w:r>
            <w:fldChar w:fldCharType="separate"/>
          </w:r>
          <w:r>
            <w:t>1</w:t>
          </w:r>
          <w:r>
            <w:rPr>
              <w:rFonts w:hint="eastAsia"/>
              <w:lang w:val="en-US" w:eastAsia="zh-CN"/>
            </w:rPr>
            <w:t>4</w:t>
          </w:r>
          <w:r>
            <w:fldChar w:fldCharType="end"/>
          </w:r>
          <w:r>
            <w:fldChar w:fldCharType="end"/>
          </w:r>
        </w:p>
        <w:p w14:paraId="7307EE63">
          <w:pPr>
            <w:pStyle w:val="8"/>
            <w:tabs>
              <w:tab w:val="right" w:leader="dot" w:pos="8290"/>
            </w:tabs>
            <w:rPr>
              <w:szCs w:val="22"/>
            </w:rPr>
          </w:pPr>
        </w:p>
        <w:p w14:paraId="680B08AB">
          <w:pPr>
            <w:spacing w:before="240" w:after="240" w:line="440" w:lineRule="exact"/>
            <w:rPr>
              <w:rFonts w:ascii="宋体" w:hAnsi="宋体" w:eastAsia="宋体"/>
            </w:rPr>
          </w:pPr>
          <w:r>
            <w:rPr>
              <w:rFonts w:ascii="宋体" w:hAnsi="宋体" w:eastAsia="宋体"/>
              <w:bCs/>
              <w:szCs w:val="52"/>
            </w:rPr>
            <w:fldChar w:fldCharType="end"/>
          </w:r>
        </w:p>
      </w:sdtContent>
    </w:sdt>
    <w:p w14:paraId="576375CA">
      <w:pPr>
        <w:spacing w:before="240" w:after="240" w:line="440" w:lineRule="exact"/>
        <w:rPr>
          <w:rFonts w:ascii="宋体" w:hAnsi="宋体" w:eastAsia="宋体"/>
          <w:b/>
          <w:bCs/>
          <w:sz w:val="44"/>
          <w:szCs w:val="44"/>
        </w:rPr>
      </w:pPr>
      <w:r>
        <w:rPr>
          <w:rFonts w:hint="eastAsia" w:ascii="宋体" w:hAnsi="宋体" w:eastAsia="宋体"/>
          <w:b/>
          <w:bCs/>
          <w:sz w:val="44"/>
          <w:szCs w:val="44"/>
        </w:rPr>
        <w:br w:type="page"/>
      </w:r>
    </w:p>
    <w:p w14:paraId="2ABC6E9A">
      <w:pPr>
        <w:pStyle w:val="2"/>
        <w:rPr>
          <w:rFonts w:ascii="宋体" w:hAnsi="宋体" w:eastAsia="宋体"/>
        </w:rPr>
      </w:pPr>
      <w:bookmarkStart w:id="0" w:name="_Toc155724446"/>
      <w:bookmarkStart w:id="1" w:name="_Toc999472011"/>
      <w:r>
        <w:rPr>
          <w:rFonts w:hint="eastAsia" w:ascii="宋体" w:hAnsi="宋体" w:eastAsia="宋体"/>
        </w:rPr>
        <w:t>一、</w:t>
      </w:r>
      <w:r>
        <w:rPr>
          <w:rFonts w:ascii="宋体" w:hAnsi="宋体" w:eastAsia="宋体"/>
        </w:rPr>
        <w:t>文可产品介绍</w:t>
      </w:r>
      <w:bookmarkEnd w:id="0"/>
      <w:bookmarkEnd w:id="1"/>
    </w:p>
    <w:p w14:paraId="73BF90D9">
      <w:pPr>
        <w:pStyle w:val="3"/>
        <w:rPr>
          <w:rFonts w:ascii="宋体" w:hAnsi="宋体" w:eastAsia="宋体"/>
          <w:shd w:val="clear" w:color="auto" w:fill="FFFFFF"/>
        </w:rPr>
      </w:pPr>
      <w:bookmarkStart w:id="2" w:name="_Toc509002043"/>
      <w:bookmarkStart w:id="3" w:name="_Toc155724447"/>
      <w:r>
        <w:rPr>
          <w:rFonts w:hint="eastAsia" w:ascii="宋体" w:hAnsi="宋体" w:eastAsia="宋体"/>
          <w:shd w:val="clear" w:color="auto" w:fill="FFFFFF"/>
        </w:rPr>
        <w:t>1.1文可是什么</w:t>
      </w:r>
      <w:bookmarkEnd w:id="2"/>
      <w:bookmarkEnd w:id="3"/>
    </w:p>
    <w:p w14:paraId="7EF4C49D">
      <w:pPr>
        <w:pStyle w:val="10"/>
        <w:widowControl/>
        <w:spacing w:beforeAutospacing="0" w:afterAutospacing="0" w:line="360" w:lineRule="auto"/>
        <w:rPr>
          <w:rFonts w:hint="eastAsia" w:ascii="宋体" w:hAnsi="宋体" w:eastAsia="宋体"/>
          <w:color w:val="000000"/>
          <w:shd w:val="clear" w:color="auto" w:fill="FFFFFF"/>
        </w:rPr>
      </w:pPr>
      <w:r>
        <w:rPr>
          <w:rFonts w:hint="eastAsia" w:ascii="宋体" w:hAnsi="宋体" w:eastAsia="宋体"/>
          <w:color w:val="000000"/>
          <w:shd w:val="clear" w:color="auto" w:fill="FFFFFF"/>
        </w:rPr>
        <w:t>文可</w:t>
      </w:r>
      <w:r>
        <w:rPr>
          <w:rFonts w:hint="eastAsia" w:ascii="宋体" w:hAnsi="宋体" w:eastAsia="宋体"/>
          <w:color w:val="000000"/>
          <w:shd w:val="clear" w:color="auto" w:fill="FFFFFF"/>
          <w:lang w:val="en-US" w:eastAsia="zh-CN"/>
        </w:rPr>
        <w:t>AI应用平台</w:t>
      </w:r>
      <w:r>
        <w:rPr>
          <w:rFonts w:hint="eastAsia" w:ascii="宋体" w:hAnsi="宋体" w:eastAsia="宋体"/>
          <w:color w:val="000000"/>
          <w:shd w:val="clear" w:color="auto" w:fill="FFFFFF"/>
        </w:rPr>
        <w:t>（以下简称为“文可”）作为新一代AI创造型知识服务系统，利用尖端人工智能技术对龙源提供的亿级版权文献资源进行深度整合和知识重塑。该系统专注于通过AI赋能，转化庞大的数据资源为有结构的、互联互通的知识体系,为用户提供高效</w:t>
      </w:r>
      <w:r>
        <w:rPr>
          <w:rFonts w:hint="eastAsia"/>
          <w:color w:val="000000"/>
          <w:shd w:val="clear" w:color="auto" w:fill="FFFFFF"/>
          <w:lang w:eastAsia="zh-CN"/>
        </w:rPr>
        <w:t>、</w:t>
      </w:r>
      <w:r>
        <w:rPr>
          <w:rFonts w:hint="eastAsia" w:ascii="宋体" w:hAnsi="宋体" w:eastAsia="宋体"/>
          <w:color w:val="000000"/>
          <w:shd w:val="clear" w:color="auto" w:fill="FFFFFF"/>
        </w:rPr>
        <w:t>智能的知识探索、问题解答、生成式AI交互创作以及灵感创意的平台。</w:t>
      </w:r>
    </w:p>
    <w:p w14:paraId="6DD925EB">
      <w:pPr>
        <w:pStyle w:val="10"/>
        <w:widowControl/>
        <w:spacing w:beforeAutospacing="0" w:afterAutospacing="0" w:line="360" w:lineRule="auto"/>
        <w:rPr>
          <w:rFonts w:hint="eastAsia" w:ascii="宋体" w:hAnsi="宋体" w:eastAsia="宋体"/>
          <w:color w:val="000000"/>
          <w:shd w:val="clear" w:color="auto" w:fill="FFFFFF"/>
        </w:rPr>
      </w:pPr>
      <w:r>
        <w:rPr>
          <w:rFonts w:hint="eastAsia"/>
          <w:color w:val="000000"/>
          <w:shd w:val="clear" w:color="auto" w:fill="FFFFFF"/>
          <w:lang w:val="en-US" w:eastAsia="zh-CN"/>
        </w:rPr>
        <w:t>平台包含AI agent（智能体应用）、知识助手和知识文库3大板块，</w:t>
      </w:r>
      <w:r>
        <w:rPr>
          <w:rFonts w:hint="eastAsia" w:ascii="宋体" w:hAnsi="宋体" w:eastAsia="宋体"/>
          <w:color w:val="000000"/>
          <w:shd w:val="clear" w:color="auto" w:fill="FFFFFF"/>
        </w:rPr>
        <w:t>用户可直接用自然语言对话的形式来提问，</w:t>
      </w:r>
      <w:r>
        <w:rPr>
          <w:rFonts w:hint="eastAsia"/>
          <w:color w:val="000000"/>
          <w:shd w:val="clear" w:color="auto" w:fill="FFFFFF"/>
          <w:lang w:val="en-US" w:eastAsia="zh-CN"/>
        </w:rPr>
        <w:t>也可通过智能体应用以填空、选择的方式进行交互提问，</w:t>
      </w:r>
      <w:r>
        <w:rPr>
          <w:rFonts w:hint="eastAsia" w:ascii="宋体" w:hAnsi="宋体" w:eastAsia="宋体"/>
          <w:color w:val="000000"/>
          <w:shd w:val="clear" w:color="auto" w:fill="FFFFFF"/>
        </w:rPr>
        <w:t>相当于一个24小时无休的智能助理，解答大家日常工作和生活中遇到的各种问题。</w:t>
      </w:r>
    </w:p>
    <w:p w14:paraId="161CFD66">
      <w:pPr>
        <w:pStyle w:val="10"/>
        <w:widowControl/>
        <w:spacing w:beforeAutospacing="0" w:afterAutospacing="0"/>
        <w:rPr>
          <w:rFonts w:hint="eastAsia" w:ascii="宋体" w:hAnsi="宋体" w:eastAsia="宋体"/>
          <w:color w:val="000000"/>
          <w:shd w:val="clear" w:color="auto" w:fill="FFFFFF"/>
        </w:rPr>
      </w:pPr>
    </w:p>
    <w:p w14:paraId="77D7E682">
      <w:pPr>
        <w:pStyle w:val="3"/>
        <w:rPr>
          <w:rFonts w:ascii="宋体" w:hAnsi="宋体" w:eastAsia="宋体"/>
          <w:shd w:val="clear" w:color="auto" w:fill="FFFFFF"/>
        </w:rPr>
      </w:pPr>
      <w:bookmarkStart w:id="4" w:name="_Toc1369970700"/>
      <w:bookmarkStart w:id="5" w:name="_Toc155724448"/>
      <w:r>
        <w:rPr>
          <w:rFonts w:ascii="宋体" w:hAnsi="宋体" w:eastAsia="宋体"/>
          <w:shd w:val="clear" w:color="auto" w:fill="FFFFFF"/>
        </w:rPr>
        <w:t>1.2</w:t>
      </w:r>
      <w:r>
        <w:rPr>
          <w:rFonts w:hint="eastAsia" w:ascii="宋体" w:hAnsi="宋体" w:eastAsia="宋体"/>
          <w:shd w:val="clear" w:color="auto" w:fill="FFFFFF"/>
        </w:rPr>
        <w:t>产品特点</w:t>
      </w:r>
      <w:bookmarkEnd w:id="4"/>
      <w:bookmarkEnd w:id="5"/>
    </w:p>
    <w:p w14:paraId="14B58B50">
      <w:pPr>
        <w:pStyle w:val="17"/>
        <w:spacing w:line="360" w:lineRule="auto"/>
        <w:ind w:firstLine="482"/>
        <w:rPr>
          <w:rFonts w:hint="eastAsia" w:ascii="宋体" w:hAnsi="宋体" w:eastAsia="宋体"/>
          <w:b w:val="0"/>
          <w:bCs w:val="0"/>
          <w:color w:val="000000"/>
          <w:shd w:val="clear" w:color="auto" w:fill="FFFFFF"/>
          <w:lang w:eastAsia="zh-CN"/>
        </w:rPr>
      </w:pPr>
      <w:r>
        <w:rPr>
          <w:rFonts w:hint="eastAsia" w:ascii="宋体" w:hAnsi="宋体" w:eastAsia="宋体"/>
          <w:b/>
          <w:bCs/>
          <w:color w:val="000000"/>
          <w:shd w:val="clear" w:color="auto" w:fill="FFFFFF"/>
        </w:rPr>
        <w:t>集合国内多个领先大模型</w:t>
      </w:r>
      <w:r>
        <w:rPr>
          <w:rFonts w:hint="eastAsia" w:ascii="宋体" w:hAnsi="宋体" w:eastAsia="宋体"/>
          <w:b/>
          <w:bCs/>
          <w:color w:val="000000"/>
          <w:shd w:val="clear" w:color="auto" w:fill="FFFFFF"/>
          <w:lang w:eastAsia="zh-CN"/>
        </w:rPr>
        <w:t>：</w:t>
      </w:r>
      <w:r>
        <w:rPr>
          <w:rFonts w:hint="eastAsia" w:ascii="宋体" w:hAnsi="宋体" w:eastAsia="宋体"/>
          <w:b w:val="0"/>
          <w:bCs w:val="0"/>
          <w:color w:val="000000"/>
          <w:shd w:val="clear" w:color="auto" w:fill="FFFFFF"/>
          <w:lang w:eastAsia="zh-CN"/>
        </w:rPr>
        <w:t>文心一言、</w:t>
      </w:r>
      <w:r>
        <w:rPr>
          <w:rFonts w:hint="eastAsia" w:ascii="宋体" w:hAnsi="宋体" w:eastAsia="宋体"/>
          <w:b w:val="0"/>
          <w:bCs w:val="0"/>
          <w:color w:val="000000"/>
          <w:shd w:val="clear" w:color="auto" w:fill="FFFFFF"/>
          <w:lang w:eastAsia="zh-CN"/>
        </w:rPr>
        <w:t>文心一言4.0</w:t>
      </w:r>
      <w:r>
        <w:rPr>
          <w:rFonts w:hint="eastAsia" w:cs="仿宋" w:asciiTheme="minorEastAsia" w:hAnsiTheme="minorEastAsia" w:eastAsiaTheme="minorEastAsia"/>
          <w:color w:val="000000" w:themeColor="text1"/>
          <w:sz w:val="28"/>
          <w:szCs w:val="28"/>
          <w:shd w:val="clear" w:color="auto" w:fill="FFFFFF"/>
          <w:lang w:eastAsia="zh-CN"/>
          <w14:textFill>
            <w14:solidFill>
              <w14:schemeClr w14:val="tx1"/>
            </w14:solidFill>
          </w14:textFill>
        </w:rPr>
        <w:t>、</w:t>
      </w:r>
      <w:r>
        <w:rPr>
          <w:rFonts w:hint="eastAsia" w:ascii="宋体" w:hAnsi="宋体" w:eastAsia="宋体"/>
          <w:b w:val="0"/>
          <w:bCs w:val="0"/>
          <w:color w:val="000000"/>
          <w:shd w:val="clear" w:color="auto" w:fill="FFFFFF"/>
          <w:lang w:eastAsia="zh-CN"/>
        </w:rPr>
        <w:t>通义千问、讯飞星火、 kimi等大模型接入，一个账号多模型任意切换，直接比对答案效果。</w:t>
      </w:r>
    </w:p>
    <w:p w14:paraId="04935650">
      <w:pPr>
        <w:pStyle w:val="17"/>
        <w:spacing w:line="360" w:lineRule="auto"/>
        <w:ind w:firstLine="482"/>
        <w:rPr>
          <w:rFonts w:hint="eastAsia" w:ascii="宋体" w:hAnsi="宋体" w:eastAsia="宋体"/>
          <w:b w:val="0"/>
          <w:bCs w:val="0"/>
          <w:color w:val="000000"/>
          <w:shd w:val="clear" w:color="auto" w:fill="FFFFFF"/>
          <w:lang w:eastAsia="zh-CN"/>
        </w:rPr>
      </w:pPr>
      <w:r>
        <w:rPr>
          <w:rFonts w:hint="eastAsia" w:ascii="宋体" w:hAnsi="宋体" w:eastAsia="宋体"/>
          <w:b/>
          <w:bCs/>
          <w:color w:val="000000"/>
          <w:shd w:val="clear" w:color="auto" w:fill="FFFFFF"/>
        </w:rPr>
        <w:t>海量</w:t>
      </w:r>
      <w:r>
        <w:rPr>
          <w:rFonts w:hint="eastAsia" w:ascii="宋体" w:hAnsi="宋体" w:eastAsia="宋体"/>
          <w:b/>
          <w:bCs/>
          <w:color w:val="000000"/>
          <w:shd w:val="clear" w:color="auto" w:fill="FFFFFF"/>
          <w:lang w:val="en-US" w:eastAsia="zh-CN"/>
        </w:rPr>
        <w:t>版权</w:t>
      </w:r>
      <w:r>
        <w:rPr>
          <w:rFonts w:hint="eastAsia" w:ascii="宋体" w:hAnsi="宋体" w:eastAsia="宋体"/>
          <w:b/>
          <w:bCs/>
          <w:color w:val="000000"/>
          <w:shd w:val="clear" w:color="auto" w:fill="FFFFFF"/>
        </w:rPr>
        <w:t>内容知识库</w:t>
      </w:r>
      <w:r>
        <w:rPr>
          <w:rFonts w:hint="eastAsia" w:ascii="宋体" w:hAnsi="宋体" w:eastAsia="宋体"/>
          <w:b/>
          <w:bCs/>
          <w:color w:val="000000"/>
          <w:shd w:val="clear" w:color="auto" w:fill="FFFFFF"/>
          <w:lang w:eastAsia="zh-CN"/>
        </w:rPr>
        <w:t>：</w:t>
      </w:r>
      <w:r>
        <w:rPr>
          <w:rFonts w:hint="eastAsia" w:ascii="宋体" w:hAnsi="宋体" w:eastAsia="宋体"/>
          <w:b w:val="0"/>
          <w:bCs w:val="0"/>
          <w:color w:val="000000"/>
          <w:shd w:val="clear" w:color="auto" w:fill="FFFFFF"/>
        </w:rPr>
        <w:t>让AI生成内容有据可循</w:t>
      </w:r>
      <w:r>
        <w:rPr>
          <w:rFonts w:hint="eastAsia" w:ascii="宋体" w:hAnsi="宋体" w:eastAsia="宋体"/>
          <w:b w:val="0"/>
          <w:bCs w:val="0"/>
          <w:color w:val="000000"/>
          <w:shd w:val="clear" w:color="auto" w:fill="FFFFFF"/>
          <w:lang w:eastAsia="zh-CN"/>
        </w:rPr>
        <w:t>。</w:t>
      </w:r>
    </w:p>
    <w:p w14:paraId="6C48AFCC">
      <w:pPr>
        <w:pStyle w:val="17"/>
        <w:spacing w:line="360" w:lineRule="auto"/>
        <w:ind w:firstLine="482"/>
        <w:rPr>
          <w:rFonts w:hint="eastAsia" w:ascii="宋体" w:hAnsi="宋体" w:eastAsia="宋体"/>
          <w:color w:val="000000"/>
          <w:shd w:val="clear" w:color="auto" w:fill="FFFFFF"/>
        </w:rPr>
      </w:pPr>
      <w:r>
        <w:rPr>
          <w:rFonts w:hint="eastAsia" w:ascii="宋体" w:hAnsi="宋体" w:eastAsia="宋体"/>
          <w:b/>
          <w:bCs/>
          <w:color w:val="000000"/>
          <w:shd w:val="clear" w:color="auto" w:fill="FFFFFF"/>
        </w:rPr>
        <w:t>多领域覆盖：</w:t>
      </w:r>
      <w:r>
        <w:rPr>
          <w:rFonts w:hint="eastAsia" w:ascii="宋体" w:hAnsi="宋体" w:eastAsia="宋体"/>
          <w:color w:val="000000"/>
          <w:shd w:val="clear" w:color="auto" w:fill="FFFFFF"/>
        </w:rPr>
        <w:t>文可的资源涵盖了多个领域，包括但不限于科学、技术、医学、文学等，满足用户对不同领域知识的需求。</w:t>
      </w:r>
    </w:p>
    <w:p w14:paraId="7F962382">
      <w:pPr>
        <w:pStyle w:val="17"/>
        <w:spacing w:line="360" w:lineRule="auto"/>
        <w:ind w:firstLine="482"/>
        <w:rPr>
          <w:rFonts w:hint="eastAsia" w:ascii="宋体" w:hAnsi="宋体" w:eastAsia="宋体"/>
          <w:color w:val="000000"/>
          <w:shd w:val="clear" w:color="auto" w:fill="FFFFFF"/>
          <w:lang w:eastAsia="zh-CN"/>
        </w:rPr>
      </w:pPr>
      <w:r>
        <w:rPr>
          <w:rFonts w:hint="eastAsia" w:ascii="宋体" w:hAnsi="宋体" w:eastAsia="宋体"/>
          <w:b/>
          <w:bCs/>
          <w:color w:val="000000"/>
          <w:shd w:val="clear" w:color="auto" w:fill="FFFFFF"/>
          <w:lang w:val="en-US" w:eastAsia="zh-CN"/>
        </w:rPr>
        <w:t>丰富专业的</w:t>
      </w:r>
      <w:r>
        <w:rPr>
          <w:rFonts w:hint="eastAsia" w:ascii="宋体" w:hAnsi="宋体" w:eastAsia="宋体"/>
          <w:b/>
          <w:bCs/>
          <w:color w:val="000000"/>
          <w:shd w:val="clear" w:color="auto" w:fill="FFFFFF"/>
        </w:rPr>
        <w:t>智能体应用</w:t>
      </w:r>
      <w:r>
        <w:rPr>
          <w:rFonts w:hint="eastAsia" w:ascii="宋体" w:hAnsi="宋体" w:eastAsia="宋体"/>
          <w:b/>
          <w:bCs/>
          <w:color w:val="000000"/>
          <w:shd w:val="clear" w:color="auto" w:fill="FFFFFF"/>
          <w:lang w:eastAsia="zh-CN"/>
        </w:rPr>
        <w:t>：</w:t>
      </w:r>
      <w:r>
        <w:rPr>
          <w:rFonts w:hint="eastAsia" w:ascii="宋体" w:hAnsi="宋体" w:eastAsia="宋体"/>
          <w:color w:val="000000"/>
          <w:shd w:val="clear" w:color="auto" w:fill="FFFFFF"/>
          <w:lang w:eastAsia="zh-CN"/>
        </w:rPr>
        <w:t>通过多场景Agent应用，满足用户的个性化需求。解决交互提问时提示词门槛高，内容不可控，需要学习Prompt技巧。通过选择和填空，用户0成本学会使用AI，获得</w:t>
      </w:r>
      <w:r>
        <w:rPr>
          <w:rFonts w:hint="eastAsia" w:ascii="宋体" w:hAnsi="宋体" w:eastAsia="宋体"/>
          <w:color w:val="000000"/>
          <w:shd w:val="clear" w:color="auto" w:fill="FFFFFF"/>
          <w:lang w:val="en-US" w:eastAsia="zh-CN"/>
        </w:rPr>
        <w:t>所需的内容</w:t>
      </w:r>
      <w:r>
        <w:rPr>
          <w:rFonts w:hint="eastAsia" w:ascii="宋体" w:hAnsi="宋体" w:eastAsia="宋体"/>
          <w:color w:val="000000"/>
          <w:shd w:val="clear" w:color="auto" w:fill="FFFFFF"/>
          <w:lang w:eastAsia="zh-CN"/>
        </w:rPr>
        <w:t>。</w:t>
      </w:r>
    </w:p>
    <w:p w14:paraId="386995CD">
      <w:pPr>
        <w:pStyle w:val="17"/>
        <w:spacing w:line="360" w:lineRule="auto"/>
        <w:ind w:firstLine="482"/>
        <w:rPr>
          <w:rFonts w:hint="eastAsia" w:ascii="宋体" w:hAnsi="宋体" w:eastAsia="宋体"/>
          <w:color w:val="000000"/>
          <w:shd w:val="clear" w:color="auto" w:fill="FFFFFF"/>
          <w:lang w:eastAsia="zh-CN"/>
        </w:rPr>
      </w:pPr>
      <w:r>
        <w:rPr>
          <w:rFonts w:hint="eastAsia" w:ascii="宋体" w:hAnsi="宋体" w:eastAsia="宋体"/>
          <w:b/>
          <w:bCs/>
          <w:color w:val="000000"/>
          <w:shd w:val="clear" w:color="auto" w:fill="FFFFFF"/>
          <w:lang w:eastAsia="zh-CN"/>
        </w:rPr>
        <w:t>案例库：</w:t>
      </w:r>
      <w:r>
        <w:rPr>
          <w:rFonts w:hint="eastAsia" w:ascii="宋体" w:hAnsi="宋体" w:eastAsia="宋体"/>
          <w:color w:val="000000"/>
          <w:shd w:val="clear" w:color="auto" w:fill="FFFFFF"/>
          <w:lang w:eastAsia="zh-CN"/>
        </w:rPr>
        <w:t>存储和展示各种真实用户生</w:t>
      </w:r>
      <w:r>
        <w:rPr>
          <w:rFonts w:hint="eastAsia" w:ascii="宋体" w:hAnsi="宋体" w:eastAsia="宋体"/>
          <w:color w:val="000000"/>
          <w:shd w:val="clear" w:color="auto" w:fill="FFFFFF"/>
          <w:lang w:val="en-US" w:eastAsia="zh-CN"/>
        </w:rPr>
        <w:t>成</w:t>
      </w:r>
      <w:r>
        <w:rPr>
          <w:rFonts w:hint="eastAsia" w:ascii="宋体" w:hAnsi="宋体" w:eastAsia="宋体"/>
          <w:color w:val="000000"/>
          <w:shd w:val="clear" w:color="auto" w:fill="FFFFFF"/>
          <w:lang w:eastAsia="zh-CN"/>
        </w:rPr>
        <w:t>的案例资源，供</w:t>
      </w:r>
      <w:r>
        <w:rPr>
          <w:rFonts w:hint="eastAsia" w:ascii="宋体" w:hAnsi="宋体" w:eastAsia="宋体"/>
          <w:color w:val="000000"/>
          <w:shd w:val="clear" w:color="auto" w:fill="FFFFFF"/>
          <w:lang w:val="en-US" w:eastAsia="zh-CN"/>
        </w:rPr>
        <w:t>大家</w:t>
      </w:r>
      <w:r>
        <w:rPr>
          <w:rFonts w:hint="eastAsia" w:ascii="宋体" w:hAnsi="宋体" w:eastAsia="宋体"/>
          <w:color w:val="000000"/>
          <w:shd w:val="clear" w:color="auto" w:fill="FFFFFF"/>
          <w:lang w:eastAsia="zh-CN"/>
        </w:rPr>
        <w:t>参考和学习。</w:t>
      </w:r>
    </w:p>
    <w:p w14:paraId="0B148826">
      <w:pPr>
        <w:pStyle w:val="17"/>
        <w:spacing w:line="360" w:lineRule="auto"/>
        <w:ind w:firstLine="482"/>
        <w:rPr>
          <w:rFonts w:ascii="宋体" w:hAnsi="宋体" w:eastAsia="宋体"/>
          <w:color w:val="000000"/>
          <w:shd w:val="clear" w:color="auto" w:fill="FFFFFF"/>
        </w:rPr>
      </w:pPr>
      <w:r>
        <w:rPr>
          <w:rFonts w:hint="eastAsia" w:ascii="宋体" w:hAnsi="宋体" w:eastAsia="宋体"/>
          <w:b/>
          <w:bCs/>
          <w:color w:val="000000"/>
          <w:shd w:val="clear" w:color="auto" w:fill="FFFFFF"/>
        </w:rPr>
        <w:t>个性化服务：</w:t>
      </w:r>
      <w:r>
        <w:rPr>
          <w:rFonts w:hint="eastAsia" w:ascii="宋体" w:hAnsi="宋体" w:eastAsia="宋体"/>
          <w:color w:val="000000"/>
          <w:shd w:val="clear" w:color="auto" w:fill="FFFFFF"/>
        </w:rPr>
        <w:t>对每个用户进行提问历史的记录，根据用户的提问和搜索行为，能够推荐相关的知识文章，还可以为用户提供个性化重写模板，为用户提供个性化的知识服务。</w:t>
      </w:r>
    </w:p>
    <w:p w14:paraId="2102DB85">
      <w:pPr>
        <w:pStyle w:val="17"/>
        <w:spacing w:line="360" w:lineRule="auto"/>
        <w:ind w:firstLine="482"/>
        <w:rPr>
          <w:rFonts w:ascii="宋体" w:hAnsi="宋体" w:eastAsia="宋体"/>
          <w:color w:val="000000"/>
          <w:shd w:val="clear" w:color="auto" w:fill="FFFFFF"/>
        </w:rPr>
      </w:pPr>
      <w:r>
        <w:rPr>
          <w:rFonts w:hint="eastAsia" w:ascii="宋体" w:hAnsi="宋体" w:eastAsia="宋体"/>
          <w:b/>
          <w:bCs/>
          <w:color w:val="000000"/>
          <w:shd w:val="clear" w:color="auto" w:fill="FFFFFF"/>
        </w:rPr>
        <w:t>交互创作：</w:t>
      </w:r>
      <w:r>
        <w:rPr>
          <w:rFonts w:hint="eastAsia" w:ascii="宋体" w:hAnsi="宋体" w:eastAsia="宋体"/>
          <w:color w:val="000000"/>
          <w:shd w:val="clear" w:color="auto" w:fill="FFFFFF"/>
        </w:rPr>
        <w:t>文可提供了对文章的一键概括和重写续写功能，具有个性化重写模板，可以对不同类型文章进行专业的编创和重写。</w:t>
      </w:r>
      <w:r>
        <w:rPr>
          <w:rFonts w:ascii="宋体" w:hAnsi="宋体" w:eastAsia="宋体"/>
          <w:color w:val="000000"/>
          <w:shd w:val="clear" w:color="auto" w:fill="FFFFFF"/>
        </w:rPr>
        <w:t>无论您是写作爱好者还是专业作者，我们都能为您提供全方位的创作支持。您可以通过段落交互创作功能，轻松组织文章结构</w:t>
      </w:r>
      <w:r>
        <w:rPr>
          <w:rFonts w:hint="eastAsia" w:ascii="宋体" w:hAnsi="宋体" w:eastAsia="宋体"/>
          <w:color w:val="000000"/>
          <w:shd w:val="clear" w:color="auto" w:fill="FFFFFF"/>
        </w:rPr>
        <w:t>，</w:t>
      </w:r>
      <w:r>
        <w:rPr>
          <w:rFonts w:ascii="宋体" w:hAnsi="宋体" w:eastAsia="宋体"/>
          <w:color w:val="000000"/>
          <w:shd w:val="clear" w:color="auto" w:fill="FFFFFF"/>
        </w:rPr>
        <w:t>提高写作效率，节省宝贵的时间。</w:t>
      </w:r>
    </w:p>
    <w:p w14:paraId="01B8D1A8">
      <w:pPr>
        <w:pStyle w:val="17"/>
        <w:spacing w:line="360" w:lineRule="auto"/>
        <w:ind w:firstLine="482"/>
        <w:rPr>
          <w:rFonts w:ascii="宋体" w:hAnsi="宋体" w:eastAsia="宋体"/>
          <w:color w:val="000000"/>
          <w:shd w:val="clear" w:color="auto" w:fill="FFFFFF"/>
        </w:rPr>
      </w:pPr>
    </w:p>
    <w:p w14:paraId="1A895E62">
      <w:pPr>
        <w:pStyle w:val="17"/>
        <w:spacing w:line="360" w:lineRule="auto"/>
        <w:ind w:firstLine="2400" w:firstLineChars="1000"/>
        <w:rPr>
          <w:rFonts w:ascii="宋体" w:hAnsi="宋体" w:eastAsia="宋体"/>
          <w:color w:val="000000"/>
          <w:shd w:val="clear" w:color="auto" w:fill="FFFFFF"/>
        </w:rPr>
      </w:pPr>
      <w:r>
        <w:rPr>
          <w:rFonts w:hint="eastAsia" w:ascii="宋体" w:hAnsi="宋体" w:eastAsia="宋体"/>
          <w:color w:val="000000"/>
          <w:shd w:val="clear" w:color="auto" w:fill="FFFFFF"/>
          <w:lang w:val="en-US" w:eastAsia="zh-CN"/>
        </w:rPr>
        <w:t>（模型展示图）</w:t>
      </w:r>
    </w:p>
    <w:p w14:paraId="7F7B9222">
      <w:pPr>
        <w:pStyle w:val="17"/>
        <w:spacing w:line="360" w:lineRule="auto"/>
        <w:ind w:firstLine="482"/>
        <w:rPr>
          <w:rFonts w:hint="eastAsia" w:ascii="宋体" w:hAnsi="宋体" w:eastAsia="宋体"/>
          <w:color w:val="000000"/>
          <w:shd w:val="clear" w:color="auto" w:fill="FFFFFF"/>
          <w:lang w:val="en-US" w:eastAsia="zh-CN"/>
        </w:rPr>
      </w:pPr>
      <w:r>
        <w:rPr>
          <w:rFonts w:hint="eastAsia" w:ascii="宋体" w:hAnsi="宋体" w:eastAsia="宋体"/>
          <w:color w:val="000000"/>
          <w:shd w:val="clear" w:color="auto" w:fill="FFFFFF"/>
          <w:lang w:eastAsia="zh-CN"/>
        </w:rPr>
        <w:drawing>
          <wp:inline distT="0" distB="0" distL="114300" distR="114300">
            <wp:extent cx="1455420" cy="2395855"/>
            <wp:effectExtent l="0" t="0" r="1905" b="4445"/>
            <wp:docPr id="22" name="图片 22" descr="联想截图_2024102520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联想截图_20241025202919"/>
                    <pic:cNvPicPr>
                      <a:picLocks noChangeAspect="1"/>
                    </pic:cNvPicPr>
                  </pic:nvPicPr>
                  <pic:blipFill>
                    <a:blip r:embed="rId5"/>
                    <a:stretch>
                      <a:fillRect/>
                    </a:stretch>
                  </pic:blipFill>
                  <pic:spPr>
                    <a:xfrm>
                      <a:off x="0" y="0"/>
                      <a:ext cx="1455420" cy="2395855"/>
                    </a:xfrm>
                    <a:prstGeom prst="rect">
                      <a:avLst/>
                    </a:prstGeom>
                  </pic:spPr>
                </pic:pic>
              </a:graphicData>
            </a:graphic>
          </wp:inline>
        </w:drawing>
      </w:r>
      <w:r>
        <w:rPr>
          <w:rFonts w:hint="eastAsia" w:ascii="宋体" w:hAnsi="宋体" w:eastAsia="宋体"/>
          <w:color w:val="000000"/>
          <w:shd w:val="clear" w:color="auto" w:fill="FFFFFF"/>
          <w:lang w:eastAsia="zh-CN"/>
        </w:rPr>
        <w:drawing>
          <wp:inline distT="0" distB="0" distL="114300" distR="114300">
            <wp:extent cx="2043430" cy="2243455"/>
            <wp:effectExtent l="0" t="0" r="4445" b="4445"/>
            <wp:docPr id="28" name="图片 28" descr="联想截图_20241025203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联想截图_20241025203229"/>
                    <pic:cNvPicPr>
                      <a:picLocks noChangeAspect="1"/>
                    </pic:cNvPicPr>
                  </pic:nvPicPr>
                  <pic:blipFill>
                    <a:blip r:embed="rId6"/>
                    <a:stretch>
                      <a:fillRect/>
                    </a:stretch>
                  </pic:blipFill>
                  <pic:spPr>
                    <a:xfrm>
                      <a:off x="0" y="0"/>
                      <a:ext cx="2043430" cy="2243455"/>
                    </a:xfrm>
                    <a:prstGeom prst="rect">
                      <a:avLst/>
                    </a:prstGeom>
                  </pic:spPr>
                </pic:pic>
              </a:graphicData>
            </a:graphic>
          </wp:inline>
        </w:drawing>
      </w:r>
      <w:r>
        <w:rPr>
          <w:rFonts w:hint="eastAsia" w:ascii="宋体" w:hAnsi="宋体" w:eastAsia="宋体"/>
          <w:color w:val="000000"/>
          <w:shd w:val="clear" w:color="auto" w:fill="FFFFFF"/>
          <w:lang w:val="en-US" w:eastAsia="zh-CN"/>
        </w:rPr>
        <w:t xml:space="preserve">  </w:t>
      </w:r>
    </w:p>
    <w:p w14:paraId="60749BDC">
      <w:pPr>
        <w:pStyle w:val="17"/>
        <w:spacing w:line="360" w:lineRule="auto"/>
        <w:ind w:firstLine="2160" w:firstLineChars="900"/>
        <w:rPr>
          <w:rFonts w:hint="eastAsia" w:ascii="宋体" w:hAnsi="宋体" w:eastAsia="宋体"/>
          <w:color w:val="000000"/>
          <w:shd w:val="clear" w:color="auto" w:fill="FFFFFF"/>
          <w:lang w:val="en-US" w:eastAsia="zh-CN"/>
        </w:rPr>
      </w:pPr>
    </w:p>
    <w:p w14:paraId="275DC25F">
      <w:pPr>
        <w:pStyle w:val="17"/>
        <w:spacing w:line="360" w:lineRule="auto"/>
        <w:ind w:firstLine="2160" w:firstLineChars="900"/>
        <w:rPr>
          <w:rFonts w:hint="eastAsia" w:ascii="宋体" w:hAnsi="宋体" w:eastAsia="宋体"/>
          <w:color w:val="000000"/>
          <w:shd w:val="clear" w:color="auto" w:fill="FFFFFF"/>
          <w:lang w:val="en-US" w:eastAsia="zh-CN"/>
        </w:rPr>
      </w:pPr>
      <w:r>
        <w:rPr>
          <w:rFonts w:hint="eastAsia" w:ascii="宋体" w:hAnsi="宋体" w:eastAsia="宋体"/>
          <w:color w:val="000000"/>
          <w:shd w:val="clear" w:color="auto" w:fill="FFFFFF"/>
          <w:lang w:val="en-US" w:eastAsia="zh-CN"/>
        </w:rPr>
        <w:t>（</w:t>
      </w:r>
      <w:r>
        <w:rPr>
          <w:rFonts w:hint="eastAsia" w:ascii="宋体" w:hAnsi="宋体" w:eastAsia="宋体"/>
          <w:color w:val="000000"/>
          <w:shd w:val="clear" w:color="auto" w:fill="FFFFFF"/>
          <w:lang w:eastAsia="zh-CN"/>
        </w:rPr>
        <w:t>Agent应用</w:t>
      </w:r>
      <w:r>
        <w:rPr>
          <w:rFonts w:hint="eastAsia" w:ascii="宋体" w:hAnsi="宋体" w:eastAsia="宋体"/>
          <w:color w:val="000000"/>
          <w:shd w:val="clear" w:color="auto" w:fill="FFFFFF"/>
          <w:lang w:val="en-US" w:eastAsia="zh-CN"/>
        </w:rPr>
        <w:t>部分图）</w:t>
      </w:r>
    </w:p>
    <w:p w14:paraId="2176BF12">
      <w:pPr>
        <w:pStyle w:val="17"/>
        <w:spacing w:line="360" w:lineRule="auto"/>
        <w:ind w:firstLine="482"/>
        <w:rPr>
          <w:rFonts w:hint="eastAsia" w:ascii="宋体" w:hAnsi="宋体" w:eastAsia="宋体"/>
          <w:color w:val="000000"/>
          <w:shd w:val="clear" w:color="auto" w:fill="FFFFFF"/>
          <w:lang w:eastAsia="zh-CN"/>
        </w:rPr>
      </w:pPr>
      <w:r>
        <w:drawing>
          <wp:inline distT="0" distB="0" distL="114300" distR="114300">
            <wp:extent cx="5257800" cy="3376930"/>
            <wp:effectExtent l="0" t="0" r="0" b="444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7"/>
                    <a:stretch>
                      <a:fillRect/>
                    </a:stretch>
                  </pic:blipFill>
                  <pic:spPr>
                    <a:xfrm>
                      <a:off x="0" y="0"/>
                      <a:ext cx="5257800" cy="3376930"/>
                    </a:xfrm>
                    <a:prstGeom prst="rect">
                      <a:avLst/>
                    </a:prstGeom>
                  </pic:spPr>
                </pic:pic>
              </a:graphicData>
            </a:graphic>
          </wp:inline>
        </w:drawing>
      </w:r>
    </w:p>
    <w:p w14:paraId="10DCED42">
      <w:pPr>
        <w:pStyle w:val="3"/>
        <w:rPr>
          <w:rFonts w:ascii="宋体" w:hAnsi="宋体" w:eastAsia="宋体"/>
          <w:shd w:val="clear" w:color="auto" w:fill="FFFFFF"/>
        </w:rPr>
      </w:pPr>
      <w:bookmarkStart w:id="6" w:name="_Toc155724450"/>
      <w:bookmarkStart w:id="7" w:name="_Toc1500973295"/>
      <w:r>
        <w:rPr>
          <w:rFonts w:ascii="宋体" w:hAnsi="宋体" w:eastAsia="宋体"/>
          <w:shd w:val="clear" w:color="auto" w:fill="FFFFFF"/>
        </w:rPr>
        <w:t>1.</w:t>
      </w:r>
      <w:r>
        <w:rPr>
          <w:rFonts w:hint="eastAsia" w:ascii="宋体" w:hAnsi="宋体" w:eastAsia="宋体"/>
          <w:shd w:val="clear" w:color="auto" w:fill="FFFFFF"/>
          <w:lang w:val="en-US" w:eastAsia="zh-CN"/>
        </w:rPr>
        <w:t>3</w:t>
      </w:r>
      <w:r>
        <w:rPr>
          <w:rFonts w:hint="eastAsia" w:ascii="宋体" w:hAnsi="宋体" w:eastAsia="宋体"/>
          <w:shd w:val="clear" w:color="auto" w:fill="FFFFFF"/>
        </w:rPr>
        <w:t>主要功能介绍</w:t>
      </w:r>
      <w:bookmarkEnd w:id="6"/>
      <w:bookmarkEnd w:id="7"/>
    </w:p>
    <w:p w14:paraId="67ECD7EF">
      <w:pPr>
        <w:numPr>
          <w:ilvl w:val="0"/>
          <w:numId w:val="1"/>
        </w:numPr>
        <w:rPr>
          <w:rFonts w:hint="eastAsia" w:ascii="宋体" w:hAnsi="宋体" w:eastAsia="宋体"/>
          <w:b/>
          <w:bCs/>
          <w:sz w:val="24"/>
          <w:szCs w:val="24"/>
          <w:shd w:val="clear" w:color="auto" w:fill="FFFFFF"/>
          <w:lang w:val="en-US" w:eastAsia="zh-CN"/>
        </w:rPr>
      </w:pPr>
      <w:bookmarkStart w:id="8" w:name="_Toc367767756"/>
      <w:r>
        <w:rPr>
          <w:rFonts w:hint="eastAsia" w:ascii="宋体" w:hAnsi="宋体" w:eastAsia="宋体"/>
          <w:b/>
          <w:bCs/>
          <w:sz w:val="24"/>
          <w:szCs w:val="24"/>
          <w:shd w:val="clear" w:color="auto" w:fill="FFFFFF"/>
          <w:lang w:val="en-US" w:eastAsia="zh-CN"/>
        </w:rPr>
        <w:t>AI agent（智能体应用）</w:t>
      </w:r>
    </w:p>
    <w:p w14:paraId="2FB129EE">
      <w:pPr>
        <w:pStyle w:val="17"/>
        <w:spacing w:line="360" w:lineRule="auto"/>
        <w:ind w:firstLine="482"/>
        <w:rPr>
          <w:rFonts w:hint="default" w:ascii="宋体" w:hAnsi="宋体" w:eastAsia="宋体"/>
          <w:b/>
          <w:bCs/>
          <w:sz w:val="24"/>
          <w:szCs w:val="24"/>
          <w:shd w:val="clear" w:color="auto" w:fill="FFFFFF"/>
          <w:lang w:val="en-US" w:eastAsia="zh-CN"/>
        </w:rPr>
      </w:pPr>
      <w:r>
        <w:rPr>
          <w:rFonts w:hint="eastAsia" w:ascii="宋体" w:hAnsi="宋体" w:eastAsia="宋体"/>
          <w:color w:val="000000"/>
          <w:shd w:val="clear" w:color="auto" w:fill="FFFFFF"/>
          <w:lang w:eastAsia="zh-CN"/>
        </w:rPr>
        <w:t>通过多场景Agent应用，满足用户的个性化需求。解决交互提问时提示词门槛高，内容不可控，需要学习Prompt技巧。通过选择和填空，用户0成本学会使用AI，获得</w:t>
      </w:r>
      <w:r>
        <w:rPr>
          <w:rFonts w:hint="eastAsia" w:ascii="宋体" w:hAnsi="宋体" w:eastAsia="宋体"/>
          <w:color w:val="000000"/>
          <w:shd w:val="clear" w:color="auto" w:fill="FFFFFF"/>
          <w:lang w:val="en-US" w:eastAsia="zh-CN"/>
        </w:rPr>
        <w:t>所需的内容</w:t>
      </w:r>
      <w:r>
        <w:rPr>
          <w:rFonts w:hint="eastAsia" w:ascii="宋体" w:hAnsi="宋体" w:eastAsia="宋体"/>
          <w:color w:val="000000"/>
          <w:shd w:val="clear" w:color="auto" w:fill="FFFFFF"/>
          <w:lang w:eastAsia="zh-CN"/>
        </w:rPr>
        <w:t>。</w:t>
      </w:r>
      <w:r>
        <w:rPr>
          <w:rFonts w:hint="eastAsia" w:ascii="宋体" w:hAnsi="宋体" w:eastAsia="宋体"/>
          <w:color w:val="000000"/>
          <w:shd w:val="clear" w:color="auto" w:fill="FFFFFF"/>
          <w:lang w:val="en-US" w:eastAsia="zh-CN"/>
        </w:rPr>
        <w:t>主要涵盖</w:t>
      </w:r>
      <w:r>
        <w:rPr>
          <w:rFonts w:hint="eastAsia" w:ascii="宋体" w:hAnsi="宋体" w:eastAsia="宋体"/>
          <w:color w:val="000000"/>
          <w:shd w:val="clear" w:color="auto" w:fill="FFFFFF"/>
          <w:lang w:eastAsia="zh-CN"/>
        </w:rPr>
        <w:t>职场办公、教育教学、科研学术、</w:t>
      </w:r>
      <w:r>
        <w:rPr>
          <w:rFonts w:hint="eastAsia" w:ascii="宋体" w:hAnsi="宋体" w:eastAsia="宋体"/>
          <w:color w:val="000000"/>
          <w:shd w:val="clear" w:color="auto" w:fill="FFFFFF"/>
          <w:lang w:val="en-US" w:eastAsia="zh-CN"/>
        </w:rPr>
        <w:t>智能创作等类别。</w:t>
      </w:r>
    </w:p>
    <w:p w14:paraId="6B2994D3">
      <w:pPr>
        <w:numPr>
          <w:numId w:val="0"/>
        </w:numPr>
        <w:rPr>
          <w:rFonts w:hint="default" w:ascii="宋体" w:hAnsi="宋体" w:eastAsia="宋体"/>
          <w:b/>
          <w:bCs/>
          <w:sz w:val="24"/>
          <w:szCs w:val="24"/>
          <w:shd w:val="clear" w:color="auto" w:fill="FFFFFF"/>
          <w:lang w:val="en-US" w:eastAsia="zh-CN"/>
        </w:rPr>
      </w:pPr>
      <w:r>
        <w:rPr>
          <w:rFonts w:hint="default" w:ascii="宋体" w:hAnsi="宋体" w:eastAsia="宋体"/>
          <w:b/>
          <w:bCs/>
          <w:sz w:val="24"/>
          <w:szCs w:val="24"/>
          <w:shd w:val="clear" w:color="auto" w:fill="FFFFFF"/>
          <w:lang w:val="en-US" w:eastAsia="zh-CN"/>
        </w:rPr>
        <w:drawing>
          <wp:inline distT="0" distB="0" distL="114300" distR="114300">
            <wp:extent cx="5269865" cy="692150"/>
            <wp:effectExtent l="0" t="0" r="6985" b="3175"/>
            <wp:docPr id="32" name="图片 32" descr="360截图2024102520462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360截图20241025204621692"/>
                    <pic:cNvPicPr>
                      <a:picLocks noChangeAspect="1"/>
                    </pic:cNvPicPr>
                  </pic:nvPicPr>
                  <pic:blipFill>
                    <a:blip r:embed="rId8"/>
                    <a:stretch>
                      <a:fillRect/>
                    </a:stretch>
                  </pic:blipFill>
                  <pic:spPr>
                    <a:xfrm>
                      <a:off x="0" y="0"/>
                      <a:ext cx="5269865" cy="692150"/>
                    </a:xfrm>
                    <a:prstGeom prst="rect">
                      <a:avLst/>
                    </a:prstGeom>
                  </pic:spPr>
                </pic:pic>
              </a:graphicData>
            </a:graphic>
          </wp:inline>
        </w:drawing>
      </w:r>
    </w:p>
    <w:p w14:paraId="089AD139">
      <w:pPr>
        <w:rPr>
          <w:rFonts w:hint="eastAsia" w:ascii="宋体" w:hAnsi="宋体" w:eastAsia="宋体"/>
          <w:b/>
          <w:bCs/>
          <w:sz w:val="24"/>
          <w:szCs w:val="24"/>
          <w:shd w:val="clear" w:color="auto" w:fill="FFFFFF"/>
          <w:lang w:val="en-US" w:eastAsia="zh-CN"/>
        </w:rPr>
      </w:pPr>
    </w:p>
    <w:p w14:paraId="19F20B0A">
      <w:pPr>
        <w:jc w:val="center"/>
        <w:rPr>
          <w:rFonts w:hint="eastAsia" w:ascii="宋体" w:hAnsi="宋体" w:eastAsia="宋体"/>
          <w:b/>
          <w:bCs/>
          <w:sz w:val="24"/>
          <w:szCs w:val="24"/>
          <w:shd w:val="clear" w:color="auto" w:fill="FFFFFF"/>
          <w:lang w:val="en-US" w:eastAsia="zh-CN"/>
        </w:rPr>
      </w:pPr>
      <w:r>
        <w:rPr>
          <w:rFonts w:hint="eastAsia" w:ascii="宋体" w:hAnsi="宋体" w:eastAsia="宋体"/>
          <w:b/>
          <w:bCs/>
          <w:sz w:val="24"/>
          <w:szCs w:val="24"/>
          <w:shd w:val="clear" w:color="auto" w:fill="FFFFFF"/>
          <w:lang w:val="en-US" w:eastAsia="zh-CN"/>
        </w:rPr>
        <w:drawing>
          <wp:inline distT="0" distB="0" distL="114300" distR="114300">
            <wp:extent cx="3829050" cy="4334510"/>
            <wp:effectExtent l="0" t="0" r="0" b="8890"/>
            <wp:docPr id="33" name="图片 33" descr="360截图2024102520545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360截图20241025205456462"/>
                    <pic:cNvPicPr>
                      <a:picLocks noChangeAspect="1"/>
                    </pic:cNvPicPr>
                  </pic:nvPicPr>
                  <pic:blipFill>
                    <a:blip r:embed="rId9"/>
                    <a:stretch>
                      <a:fillRect/>
                    </a:stretch>
                  </pic:blipFill>
                  <pic:spPr>
                    <a:xfrm>
                      <a:off x="0" y="0"/>
                      <a:ext cx="3829050" cy="4334510"/>
                    </a:xfrm>
                    <a:prstGeom prst="rect">
                      <a:avLst/>
                    </a:prstGeom>
                  </pic:spPr>
                </pic:pic>
              </a:graphicData>
            </a:graphic>
          </wp:inline>
        </w:drawing>
      </w:r>
    </w:p>
    <w:p w14:paraId="6BD9707A">
      <w:pPr>
        <w:rPr>
          <w:rFonts w:hint="eastAsia" w:ascii="宋体" w:hAnsi="宋体" w:eastAsia="宋体"/>
          <w:b/>
          <w:bCs/>
          <w:sz w:val="24"/>
          <w:szCs w:val="24"/>
          <w:shd w:val="clear" w:color="auto" w:fill="FFFFFF"/>
          <w:lang w:val="en-US" w:eastAsia="zh-CN"/>
        </w:rPr>
      </w:pPr>
    </w:p>
    <w:p w14:paraId="434C22CC">
      <w:pPr>
        <w:rPr>
          <w:rFonts w:hint="eastAsia" w:ascii="宋体" w:hAnsi="宋体" w:eastAsia="宋体"/>
          <w:b/>
          <w:bCs/>
          <w:sz w:val="24"/>
          <w:szCs w:val="24"/>
          <w:shd w:val="clear" w:color="auto" w:fill="FFFFFF"/>
          <w:lang w:val="en-US" w:eastAsia="zh-CN"/>
        </w:rPr>
      </w:pPr>
      <w:r>
        <w:rPr>
          <w:rFonts w:hint="eastAsia" w:ascii="宋体" w:hAnsi="宋体" w:eastAsia="宋体"/>
          <w:b/>
          <w:bCs/>
          <w:sz w:val="24"/>
          <w:szCs w:val="24"/>
          <w:shd w:val="clear" w:color="auto" w:fill="FFFFFF"/>
          <w:lang w:val="en-US" w:eastAsia="zh-CN"/>
        </w:rPr>
        <w:t>二、知识助手</w:t>
      </w:r>
      <w:bookmarkEnd w:id="8"/>
    </w:p>
    <w:p w14:paraId="769F35E3">
      <w:pPr>
        <w:pStyle w:val="17"/>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文可知识助手作为您的个性化专业知识顾问，通过强大的人工智能技术，能够智能地回答用户提出的问题。无论是学术问题、实用技巧还是日常生活中的疑问，只需输入问题，文可知识文库将迅速给出准确的答案，帮助用户解决困惑。</w:t>
      </w:r>
    </w:p>
    <w:p w14:paraId="2B6E38BC">
      <w:pPr>
        <w:pStyle w:val="17"/>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根据问答内容，识别关键信息，展示对应的相关知识文章，</w:t>
      </w:r>
      <w:r>
        <w:rPr>
          <w:rFonts w:ascii="宋体" w:hAnsi="宋体" w:eastAsia="宋体"/>
          <w:color w:val="000000"/>
          <w:shd w:val="clear" w:color="auto" w:fill="FFFFFF"/>
        </w:rPr>
        <w:t>是我们产品的一大亮点，这个功能的核心目标是为用户提供更全面、准确的知识解答，它不仅节省了用户的时间和精力，还能够帮助他们扩展知识面、提升学习效果，并为个人和职业发展提供更多的机会。</w:t>
      </w:r>
    </w:p>
    <w:p w14:paraId="6E9D4883">
      <w:pPr>
        <w:pStyle w:val="17"/>
        <w:spacing w:line="360" w:lineRule="auto"/>
        <w:ind w:firstLine="480"/>
        <w:rPr>
          <w:rFonts w:ascii="宋体" w:hAnsi="宋体" w:eastAsia="宋体"/>
          <w:color w:val="000000"/>
          <w:shd w:val="clear" w:color="auto" w:fill="FFFFFF"/>
        </w:rPr>
      </w:pPr>
    </w:p>
    <w:p w14:paraId="58DE000B">
      <w:pPr>
        <w:rPr>
          <w:rFonts w:hint="eastAsia" w:ascii="宋体" w:hAnsi="宋体" w:eastAsia="宋体"/>
          <w:b/>
          <w:bCs/>
          <w:sz w:val="24"/>
          <w:szCs w:val="24"/>
          <w:shd w:val="clear" w:color="auto" w:fill="FFFFFF"/>
          <w:lang w:val="en-US" w:eastAsia="zh-CN"/>
        </w:rPr>
      </w:pPr>
      <w:bookmarkStart w:id="9" w:name="_Toc614739026"/>
      <w:r>
        <w:rPr>
          <w:rFonts w:hint="eastAsia" w:ascii="宋体" w:hAnsi="宋体" w:eastAsia="宋体"/>
          <w:b/>
          <w:bCs/>
          <w:sz w:val="24"/>
          <w:szCs w:val="24"/>
          <w:shd w:val="clear" w:color="auto" w:fill="FFFFFF"/>
          <w:lang w:val="en-US" w:eastAsia="zh-CN"/>
        </w:rPr>
        <w:t>三、知识文库</w:t>
      </w:r>
      <w:bookmarkEnd w:id="9"/>
    </w:p>
    <w:p w14:paraId="61331303">
      <w:pPr>
        <w:pStyle w:val="17"/>
        <w:spacing w:line="360" w:lineRule="auto"/>
        <w:ind w:firstLine="480"/>
        <w:rPr>
          <w:rFonts w:hint="eastAsia" w:ascii="宋体" w:hAnsi="宋体" w:eastAsia="宋体"/>
          <w:color w:val="000000"/>
          <w:shd w:val="clear" w:color="auto" w:fill="FFFFFF"/>
          <w:lang w:eastAsia="zh-CN"/>
        </w:rPr>
      </w:pPr>
      <w:r>
        <w:rPr>
          <w:rFonts w:hint="eastAsia" w:ascii="宋体" w:hAnsi="宋体" w:eastAsia="宋体"/>
          <w:color w:val="000000"/>
          <w:shd w:val="clear" w:color="auto" w:fill="FFFFFF"/>
        </w:rPr>
        <w:t>文可知识文库拥有丰富且优质的文章资源，所有文章均来自</w:t>
      </w:r>
      <w:r>
        <w:rPr>
          <w:rFonts w:ascii="宋体" w:hAnsi="宋体" w:eastAsia="宋体"/>
          <w:color w:val="000000"/>
          <w:shd w:val="clear" w:color="auto" w:fill="FFFFFF"/>
        </w:rPr>
        <w:t>经刊社授权的</w:t>
      </w:r>
      <w:r>
        <w:rPr>
          <w:rFonts w:hint="eastAsia" w:ascii="宋体" w:hAnsi="宋体" w:eastAsia="宋体"/>
          <w:color w:val="000000"/>
          <w:shd w:val="clear" w:color="auto" w:fill="FFFFFF"/>
        </w:rPr>
        <w:t>正规版权</w:t>
      </w:r>
      <w:r>
        <w:rPr>
          <w:rFonts w:ascii="宋体" w:hAnsi="宋体" w:eastAsia="宋体"/>
          <w:color w:val="000000"/>
          <w:shd w:val="clear" w:color="auto" w:fill="FFFFFF"/>
        </w:rPr>
        <w:t>文章，保证了文章的真实性和可靠性。无论您是想了解</w:t>
      </w:r>
      <w:r>
        <w:rPr>
          <w:rFonts w:hint="eastAsia" w:ascii="宋体" w:hAnsi="宋体" w:eastAsia="宋体"/>
          <w:color w:val="000000"/>
          <w:shd w:val="clear" w:color="auto" w:fill="FFFFFF"/>
        </w:rPr>
        <w:t>最新的</w:t>
      </w:r>
      <w:r>
        <w:rPr>
          <w:rFonts w:ascii="宋体" w:hAnsi="宋体" w:eastAsia="宋体"/>
          <w:color w:val="000000"/>
          <w:shd w:val="clear" w:color="auto" w:fill="FFFFFF"/>
        </w:rPr>
        <w:t>科技发展，</w:t>
      </w:r>
      <w:r>
        <w:rPr>
          <w:rFonts w:hint="eastAsia" w:ascii="宋体" w:hAnsi="宋体" w:eastAsia="宋体"/>
          <w:color w:val="000000"/>
          <w:shd w:val="clear" w:color="auto" w:fill="FFFFFF"/>
        </w:rPr>
        <w:t>教育规划，</w:t>
      </w:r>
      <w:r>
        <w:rPr>
          <w:rFonts w:ascii="宋体" w:hAnsi="宋体" w:eastAsia="宋体"/>
          <w:color w:val="000000"/>
          <w:shd w:val="clear" w:color="auto" w:fill="FFFFFF"/>
        </w:rPr>
        <w:t>还是想深入了解某个行业的专业知识，我们的文库都能满足您的需求</w:t>
      </w:r>
      <w:r>
        <w:rPr>
          <w:rFonts w:hint="eastAsia" w:ascii="宋体" w:hAnsi="宋体" w:eastAsia="宋体"/>
          <w:color w:val="000000"/>
          <w:shd w:val="clear" w:color="auto" w:fill="FFFFFF"/>
          <w:lang w:eastAsia="zh-CN"/>
        </w:rPr>
        <w:t>。</w:t>
      </w:r>
    </w:p>
    <w:p w14:paraId="32EE1A4E">
      <w:pPr>
        <w:pStyle w:val="17"/>
        <w:spacing w:line="360" w:lineRule="auto"/>
        <w:ind w:firstLine="480"/>
        <w:rPr>
          <w:rFonts w:ascii="宋体" w:hAnsi="宋体" w:eastAsia="宋体"/>
          <w:color w:val="000000"/>
          <w:shd w:val="clear" w:color="auto" w:fill="FFFFFF"/>
        </w:rPr>
      </w:pPr>
      <w:r>
        <w:rPr>
          <w:rFonts w:ascii="宋体" w:hAnsi="宋体" w:eastAsia="宋体"/>
          <w:color w:val="000000"/>
          <w:shd w:val="clear" w:color="auto" w:fill="FFFFFF"/>
        </w:rPr>
        <w:t>文可知识文库的内容广泛涵盖各行各业，超过20年的版权内容，文章量级达到上亿篇。这意味着，您可以在我们的文库中找到几乎任何您感兴趣的领域的文章。无论您是想了解金融、医学、法律、艺术还是其他任何领域的知识，我们都能为您提供丰富的资源。</w:t>
      </w:r>
    </w:p>
    <w:p w14:paraId="478449FB">
      <w:pPr>
        <w:pStyle w:val="17"/>
        <w:spacing w:line="360" w:lineRule="auto"/>
        <w:ind w:firstLine="480"/>
        <w:rPr>
          <w:rFonts w:ascii="宋体" w:hAnsi="宋体" w:eastAsia="宋体"/>
          <w:color w:val="000000"/>
          <w:shd w:val="clear" w:color="auto" w:fill="FFFFFF"/>
        </w:rPr>
      </w:pPr>
      <w:r>
        <w:rPr>
          <w:rFonts w:ascii="宋体" w:hAnsi="宋体" w:eastAsia="宋体"/>
          <w:color w:val="000000"/>
          <w:shd w:val="clear" w:color="auto" w:fill="FFFFFF"/>
        </w:rPr>
        <w:t>我们深知用户对于</w:t>
      </w:r>
      <w:r>
        <w:rPr>
          <w:rFonts w:hint="eastAsia" w:ascii="宋体" w:hAnsi="宋体" w:eastAsia="宋体"/>
          <w:color w:val="000000"/>
          <w:shd w:val="clear" w:color="auto" w:fill="FFFFFF"/>
        </w:rPr>
        <w:t>优质内容</w:t>
      </w:r>
      <w:r>
        <w:rPr>
          <w:rFonts w:ascii="宋体" w:hAnsi="宋体" w:eastAsia="宋体"/>
          <w:color w:val="000000"/>
          <w:shd w:val="clear" w:color="auto" w:fill="FFFFFF"/>
        </w:rPr>
        <w:t>质量的要求。因此，</w:t>
      </w:r>
      <w:r>
        <w:rPr>
          <w:rFonts w:hint="eastAsia" w:ascii="宋体" w:hAnsi="宋体" w:eastAsia="宋体"/>
          <w:color w:val="000000"/>
          <w:shd w:val="clear" w:color="auto" w:fill="FFFFFF"/>
        </w:rPr>
        <w:t>文可中展示的</w:t>
      </w:r>
      <w:r>
        <w:rPr>
          <w:rFonts w:ascii="宋体" w:hAnsi="宋体" w:eastAsia="宋体"/>
          <w:color w:val="000000"/>
          <w:shd w:val="clear" w:color="auto" w:fill="FFFFFF"/>
        </w:rPr>
        <w:t>每一篇文章，</w:t>
      </w:r>
      <w:r>
        <w:rPr>
          <w:rFonts w:hint="eastAsia" w:ascii="宋体" w:hAnsi="宋体" w:eastAsia="宋体"/>
          <w:color w:val="000000"/>
          <w:shd w:val="clear" w:color="auto" w:fill="FFFFFF"/>
        </w:rPr>
        <w:t>都可以</w:t>
      </w:r>
      <w:r>
        <w:rPr>
          <w:rFonts w:ascii="宋体" w:hAnsi="宋体" w:eastAsia="宋体"/>
          <w:color w:val="000000"/>
          <w:shd w:val="clear" w:color="auto" w:fill="FFFFFF"/>
        </w:rPr>
        <w:t>确保其内容准确、权威、有深度。我们的目标是为用户提供最有价值的知识，帮助他们在学习和工作中取得更大的成就。</w:t>
      </w:r>
    </w:p>
    <w:p w14:paraId="49026DAD">
      <w:pPr>
        <w:pStyle w:val="17"/>
        <w:spacing w:line="360" w:lineRule="auto"/>
        <w:ind w:firstLine="482"/>
        <w:rPr>
          <w:rFonts w:ascii="宋体" w:hAnsi="宋体" w:eastAsia="宋体"/>
          <w:color w:val="000000"/>
          <w:shd w:val="clear" w:color="auto" w:fill="FFFFFF"/>
        </w:rPr>
      </w:pPr>
      <w:r>
        <w:rPr>
          <w:rFonts w:hint="eastAsia" w:ascii="宋体" w:hAnsi="宋体" w:eastAsia="宋体"/>
          <w:b/>
          <w:bCs/>
          <w:color w:val="000000"/>
          <w:shd w:val="clear" w:color="auto" w:fill="FFFFFF"/>
        </w:rPr>
        <w:t>文章搜索：</w:t>
      </w:r>
      <w:r>
        <w:rPr>
          <w:rFonts w:hint="eastAsia" w:ascii="宋体" w:hAnsi="宋体" w:eastAsia="宋体"/>
          <w:color w:val="000000"/>
          <w:shd w:val="clear" w:color="auto" w:fill="FFFFFF"/>
        </w:rPr>
        <w:t>用户可以通过关键词搜索相关文章。无论是期刊文章、学术论文、技术文档还是实用指南，用户可以轻松准确的找到所需的知识文章。</w:t>
      </w:r>
    </w:p>
    <w:p w14:paraId="2B9F0CD2">
      <w:pPr>
        <w:pStyle w:val="17"/>
        <w:spacing w:line="360" w:lineRule="auto"/>
        <w:ind w:firstLine="482"/>
        <w:rPr>
          <w:rFonts w:ascii="宋体" w:hAnsi="宋体" w:eastAsia="宋体"/>
          <w:color w:val="000000"/>
          <w:shd w:val="clear" w:color="auto" w:fill="FFFFFF"/>
        </w:rPr>
      </w:pPr>
      <w:r>
        <w:rPr>
          <w:rFonts w:hint="eastAsia" w:ascii="宋体" w:hAnsi="宋体" w:eastAsia="宋体"/>
          <w:b/>
          <w:bCs/>
          <w:color w:val="000000"/>
          <w:shd w:val="clear" w:color="auto" w:fill="FFFFFF"/>
        </w:rPr>
        <w:t>文章查看：</w:t>
      </w:r>
      <w:r>
        <w:rPr>
          <w:rFonts w:hint="eastAsia" w:ascii="宋体" w:hAnsi="宋体" w:eastAsia="宋体"/>
          <w:color w:val="000000"/>
          <w:shd w:val="clear" w:color="auto" w:fill="FFFFFF"/>
        </w:rPr>
        <w:t>一旦用户找到感兴趣的文章，文可知识文库提供了便捷的阅读界面，用户可以方便地阅读、查看和学习文章内容。同时，用户还可以通过左侧的知识助手进行对应的提问学习，并可以对文章的段落内容进行更多交互的提问、创作。</w:t>
      </w:r>
    </w:p>
    <w:p w14:paraId="6D39B768">
      <w:pPr>
        <w:pStyle w:val="17"/>
        <w:spacing w:line="360" w:lineRule="auto"/>
        <w:ind w:firstLine="482"/>
        <w:rPr>
          <w:rFonts w:ascii="宋体" w:hAnsi="宋体" w:eastAsia="宋体"/>
          <w:color w:val="000000"/>
          <w:shd w:val="clear" w:color="auto" w:fill="FFFFFF"/>
        </w:rPr>
      </w:pPr>
      <w:r>
        <w:rPr>
          <w:rFonts w:hint="eastAsia" w:ascii="宋体" w:hAnsi="宋体" w:eastAsia="宋体"/>
          <w:b/>
          <w:bCs/>
          <w:color w:val="000000"/>
          <w:shd w:val="clear" w:color="auto" w:fill="FFFFFF"/>
          <w:lang w:val="en-US" w:eastAsia="zh-CN"/>
        </w:rPr>
        <w:t>智能</w:t>
      </w:r>
      <w:r>
        <w:rPr>
          <w:rFonts w:hint="eastAsia" w:ascii="宋体" w:hAnsi="宋体" w:eastAsia="宋体"/>
          <w:b/>
          <w:bCs/>
          <w:color w:val="000000"/>
          <w:shd w:val="clear" w:color="auto" w:fill="FFFFFF"/>
        </w:rPr>
        <w:t>重写：</w:t>
      </w:r>
      <w:r>
        <w:rPr>
          <w:rFonts w:hint="eastAsia" w:ascii="宋体" w:hAnsi="宋体" w:eastAsia="宋体"/>
          <w:color w:val="000000"/>
          <w:shd w:val="clear" w:color="auto" w:fill="FFFFFF"/>
        </w:rPr>
        <w:t>为了满足用户的个性化需求，用户可以通过该功能一键重写文章内容，灵活应用已有的文章，满足不同的写作要求和风格。</w:t>
      </w:r>
    </w:p>
    <w:p w14:paraId="264F249A">
      <w:pPr>
        <w:jc w:val="left"/>
        <w:rPr>
          <w:rFonts w:ascii="宋体" w:hAnsi="宋体" w:eastAsia="宋体"/>
        </w:rPr>
      </w:pPr>
    </w:p>
    <w:p w14:paraId="5CCD8640">
      <w:pPr>
        <w:jc w:val="center"/>
        <w:rPr>
          <w:rFonts w:hint="eastAsia" w:ascii="宋体" w:hAnsi="宋体" w:eastAsia="宋体"/>
          <w:lang w:eastAsia="zh-CN"/>
        </w:rPr>
      </w:pPr>
      <w:r>
        <w:rPr>
          <w:rFonts w:hint="eastAsia" w:ascii="宋体" w:hAnsi="宋体" w:eastAsia="宋体"/>
          <w:lang w:eastAsia="zh-CN"/>
        </w:rPr>
        <w:drawing>
          <wp:inline distT="0" distB="0" distL="114300" distR="114300">
            <wp:extent cx="2334260" cy="2868930"/>
            <wp:effectExtent l="0" t="0" r="8890" b="7620"/>
            <wp:docPr id="34" name="图片 34" descr="360截图2024102520591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360截图20241025205917783"/>
                    <pic:cNvPicPr>
                      <a:picLocks noChangeAspect="1"/>
                    </pic:cNvPicPr>
                  </pic:nvPicPr>
                  <pic:blipFill>
                    <a:blip r:embed="rId10"/>
                    <a:stretch>
                      <a:fillRect/>
                    </a:stretch>
                  </pic:blipFill>
                  <pic:spPr>
                    <a:xfrm>
                      <a:off x="0" y="0"/>
                      <a:ext cx="2334260" cy="2868930"/>
                    </a:xfrm>
                    <a:prstGeom prst="rect">
                      <a:avLst/>
                    </a:prstGeom>
                  </pic:spPr>
                </pic:pic>
              </a:graphicData>
            </a:graphic>
          </wp:inline>
        </w:drawing>
      </w:r>
    </w:p>
    <w:p w14:paraId="56ADB48C">
      <w:pPr>
        <w:rPr>
          <w:rFonts w:ascii="宋体" w:hAnsi="宋体" w:eastAsia="宋体"/>
        </w:rPr>
      </w:pPr>
      <w:r>
        <w:rPr>
          <w:rFonts w:ascii="宋体" w:hAnsi="宋体" w:eastAsia="宋体"/>
        </w:rPr>
        <w:drawing>
          <wp:inline distT="0" distB="0" distL="114300" distR="114300">
            <wp:extent cx="4821555" cy="2376170"/>
            <wp:effectExtent l="0" t="0" r="7620"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1"/>
                    <a:stretch>
                      <a:fillRect/>
                    </a:stretch>
                  </pic:blipFill>
                  <pic:spPr>
                    <a:xfrm>
                      <a:off x="0" y="0"/>
                      <a:ext cx="4821555" cy="2376170"/>
                    </a:xfrm>
                    <a:prstGeom prst="rect">
                      <a:avLst/>
                    </a:prstGeom>
                    <a:noFill/>
                    <a:ln>
                      <a:noFill/>
                    </a:ln>
                  </pic:spPr>
                </pic:pic>
              </a:graphicData>
            </a:graphic>
          </wp:inline>
        </w:drawing>
      </w:r>
    </w:p>
    <w:p w14:paraId="2EC4A807">
      <w:pPr>
        <w:rPr>
          <w:rFonts w:ascii="宋体" w:hAnsi="宋体" w:eastAsia="宋体"/>
        </w:rPr>
      </w:pPr>
    </w:p>
    <w:p w14:paraId="5E411BF9">
      <w:pPr>
        <w:pStyle w:val="2"/>
        <w:rPr>
          <w:rFonts w:ascii="宋体" w:hAnsi="宋体" w:eastAsia="宋体"/>
        </w:rPr>
      </w:pPr>
      <w:bookmarkStart w:id="10" w:name="_Toc155724451"/>
      <w:bookmarkStart w:id="11" w:name="_Toc1313116816"/>
      <w:r>
        <w:rPr>
          <w:rFonts w:hint="eastAsia" w:ascii="宋体" w:hAnsi="宋体" w:eastAsia="宋体"/>
        </w:rPr>
        <w:t>二、具体功能</w:t>
      </w:r>
      <w:r>
        <w:rPr>
          <w:rFonts w:hint="eastAsia" w:ascii="宋体" w:hAnsi="宋体" w:eastAsia="宋体"/>
          <w:lang w:val="en-US" w:eastAsia="zh-CN"/>
        </w:rPr>
        <w:t>操作</w:t>
      </w:r>
      <w:r>
        <w:rPr>
          <w:rFonts w:hint="eastAsia" w:ascii="宋体" w:hAnsi="宋体" w:eastAsia="宋体"/>
        </w:rPr>
        <w:t>说明</w:t>
      </w:r>
      <w:bookmarkEnd w:id="10"/>
      <w:bookmarkEnd w:id="11"/>
    </w:p>
    <w:p w14:paraId="68339056">
      <w:pPr>
        <w:pStyle w:val="3"/>
        <w:rPr>
          <w:rFonts w:ascii="宋体" w:hAnsi="宋体" w:eastAsia="宋体"/>
          <w:shd w:val="clear" w:color="auto" w:fill="FFFFFF"/>
        </w:rPr>
      </w:pPr>
      <w:bookmarkStart w:id="12" w:name="_Toc155724452"/>
      <w:bookmarkStart w:id="13" w:name="_Toc2012369940"/>
      <w:r>
        <w:rPr>
          <w:rFonts w:hint="eastAsia" w:ascii="宋体" w:hAnsi="宋体" w:eastAsia="宋体"/>
          <w:shd w:val="clear" w:color="auto" w:fill="FFFFFF"/>
        </w:rPr>
        <w:t>2</w:t>
      </w:r>
      <w:r>
        <w:rPr>
          <w:rFonts w:ascii="宋体" w:hAnsi="宋体" w:eastAsia="宋体"/>
          <w:shd w:val="clear" w:color="auto" w:fill="FFFFFF"/>
        </w:rPr>
        <w:t>.1</w:t>
      </w:r>
      <w:r>
        <w:rPr>
          <w:rFonts w:hint="eastAsia" w:ascii="宋体" w:hAnsi="宋体" w:eastAsia="宋体"/>
          <w:shd w:val="clear" w:color="auto" w:fill="FFFFFF"/>
        </w:rPr>
        <w:t>文可知识助手</w:t>
      </w:r>
      <w:bookmarkEnd w:id="12"/>
      <w:bookmarkEnd w:id="13"/>
    </w:p>
    <w:p w14:paraId="22C96339">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问答</w:t>
      </w:r>
    </w:p>
    <w:p w14:paraId="18C69BAC">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ascii="宋体" w:hAnsi="宋体" w:eastAsia="宋体"/>
        </w:rPr>
        <w:drawing>
          <wp:inline distT="0" distB="0" distL="114300" distR="114300">
            <wp:extent cx="4587240" cy="2673350"/>
            <wp:effectExtent l="0" t="0" r="10160" b="1905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a:stretch>
                      <a:fillRect/>
                    </a:stretch>
                  </pic:blipFill>
                  <pic:spPr>
                    <a:xfrm>
                      <a:off x="0" y="0"/>
                      <a:ext cx="4587240" cy="2673350"/>
                    </a:xfrm>
                    <a:prstGeom prst="rect">
                      <a:avLst/>
                    </a:prstGeom>
                    <a:noFill/>
                    <a:ln>
                      <a:noFill/>
                    </a:ln>
                  </pic:spPr>
                </pic:pic>
              </a:graphicData>
            </a:graphic>
          </wp:inline>
        </w:drawing>
      </w:r>
    </w:p>
    <w:p w14:paraId="7AB89114">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用户可在对话框中输入想要提的问题，文可会根据当前选择的模型和所提出的问题内容来进行智能回答。</w:t>
      </w:r>
    </w:p>
    <w:p w14:paraId="12D1E104">
      <w:pPr>
        <w:pStyle w:val="17"/>
        <w:spacing w:line="360" w:lineRule="auto"/>
        <w:ind w:firstLine="480"/>
        <w:rPr>
          <w:rFonts w:ascii="宋体" w:hAnsi="宋体" w:eastAsia="宋体" w:cs="仿宋"/>
          <w:color w:val="000000" w:themeColor="text1"/>
          <w:szCs w:val="21"/>
          <w:u w:val="single"/>
          <w:shd w:val="clear" w:color="auto" w:fill="FFFFFF"/>
          <w14:textFill>
            <w14:solidFill>
              <w14:schemeClr w14:val="tx1"/>
            </w14:solidFill>
          </w14:textFill>
        </w:rPr>
      </w:pPr>
      <w:r>
        <w:rPr>
          <w:rFonts w:hint="eastAsia" w:ascii="宋体" w:hAnsi="宋体" w:eastAsia="宋体" w:cs="仿宋"/>
          <w:color w:val="000000" w:themeColor="text1"/>
          <w:szCs w:val="21"/>
          <w:u w:val="single"/>
          <w:shd w:val="clear" w:color="auto" w:fill="FFFFFF"/>
          <w14:textFill>
            <w14:solidFill>
              <w14:schemeClr w14:val="tx1"/>
            </w14:solidFill>
          </w14:textFill>
        </w:rPr>
        <w:t>例如：你可以通过文可了解某部文学作品的主要内容</w:t>
      </w:r>
    </w:p>
    <w:p w14:paraId="11F4CFD0">
      <w:pPr>
        <w:rPr>
          <w:rFonts w:ascii="宋体" w:hAnsi="宋体" w:eastAsia="宋体"/>
        </w:rPr>
      </w:pPr>
      <w:r>
        <w:rPr>
          <w:rFonts w:ascii="宋体" w:hAnsi="宋体" w:eastAsia="宋体"/>
        </w:rPr>
        <w:drawing>
          <wp:inline distT="0" distB="0" distL="114300" distR="114300">
            <wp:extent cx="5142865" cy="2475230"/>
            <wp:effectExtent l="0" t="0" r="635" b="1270"/>
            <wp:docPr id="1" name="图片 1" descr="截屏2023-11-22 15.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3-11-22 15.26.20"/>
                    <pic:cNvPicPr>
                      <a:picLocks noChangeAspect="1"/>
                    </pic:cNvPicPr>
                  </pic:nvPicPr>
                  <pic:blipFill>
                    <a:blip r:embed="rId13"/>
                    <a:stretch>
                      <a:fillRect/>
                    </a:stretch>
                  </pic:blipFill>
                  <pic:spPr>
                    <a:xfrm>
                      <a:off x="0" y="0"/>
                      <a:ext cx="5142865" cy="2475230"/>
                    </a:xfrm>
                    <a:prstGeom prst="rect">
                      <a:avLst/>
                    </a:prstGeom>
                  </pic:spPr>
                </pic:pic>
              </a:graphicData>
            </a:graphic>
          </wp:inline>
        </w:drawing>
      </w:r>
    </w:p>
    <w:p w14:paraId="381160DD">
      <w:pPr>
        <w:pStyle w:val="17"/>
        <w:spacing w:line="360" w:lineRule="auto"/>
        <w:ind w:firstLine="482"/>
        <w:rPr>
          <w:rFonts w:ascii="宋体" w:hAnsi="宋体" w:eastAsia="宋体" w:cs="仿宋"/>
          <w:b/>
          <w:bCs/>
          <w:color w:val="000000" w:themeColor="text1"/>
          <w:szCs w:val="21"/>
          <w:shd w:val="clear" w:color="auto" w:fill="FFFFFF"/>
          <w14:textFill>
            <w14:solidFill>
              <w14:schemeClr w14:val="tx1"/>
            </w14:solidFill>
          </w14:textFill>
        </w:rPr>
      </w:pPr>
      <w:r>
        <w:rPr>
          <w:rFonts w:hint="eastAsia" w:ascii="宋体" w:hAnsi="宋体" w:eastAsia="宋体" w:cs="仿宋"/>
          <w:b/>
          <w:bCs/>
          <w:color w:val="000000" w:themeColor="text1"/>
          <w:szCs w:val="21"/>
          <w:shd w:val="clear" w:color="auto" w:fill="FFFFFF"/>
          <w14:textFill>
            <w14:solidFill>
              <w14:schemeClr w14:val="tx1"/>
            </w14:solidFill>
          </w14:textFill>
        </w:rPr>
        <w:t>请注意，以下情况可能会导致模型回答失败：</w:t>
      </w:r>
    </w:p>
    <w:p w14:paraId="6928B745">
      <w:pPr>
        <w:pStyle w:val="17"/>
        <w:numPr>
          <w:ilvl w:val="0"/>
          <w:numId w:val="2"/>
        </w:numPr>
        <w:spacing w:line="360" w:lineRule="auto"/>
        <w:ind w:firstLine="480"/>
        <w:rPr>
          <w:rFonts w:ascii="宋体" w:hAnsi="宋体" w:eastAsia="宋体"/>
          <w:b/>
          <w:bCs/>
          <w:color w:val="000000"/>
          <w:shd w:val="clear" w:color="auto" w:fill="FFFFFF"/>
        </w:rPr>
      </w:pPr>
      <w:r>
        <w:rPr>
          <w:rFonts w:hint="eastAsia" w:ascii="宋体" w:hAnsi="宋体" w:eastAsia="宋体" w:cs="仿宋"/>
          <w:color w:val="000000" w:themeColor="text1"/>
          <w:szCs w:val="21"/>
          <w:shd w:val="clear" w:color="auto" w:fill="FFFFFF"/>
          <w14:textFill>
            <w14:solidFill>
              <w14:schemeClr w14:val="tx1"/>
            </w14:solidFill>
          </w14:textFill>
        </w:rPr>
        <w:t>提问内容不可超过模型的内容最大长度限制（具体参见</w:t>
      </w:r>
      <w:r>
        <w:rPr>
          <w:rFonts w:hint="eastAsia" w:ascii="宋体" w:hAnsi="宋体" w:eastAsia="宋体"/>
          <w:b/>
          <w:bCs/>
          <w:color w:val="000000"/>
          <w:u w:val="single"/>
          <w:shd w:val="clear" w:color="auto" w:fill="FFFFFF"/>
        </w:rPr>
        <w:t>模型的限制</w:t>
      </w:r>
      <w:r>
        <w:rPr>
          <w:rFonts w:hint="eastAsia" w:ascii="宋体" w:hAnsi="宋体" w:eastAsia="宋体"/>
          <w:color w:val="000000"/>
          <w:shd w:val="clear" w:color="auto" w:fill="FFFFFF"/>
        </w:rPr>
        <w:t>）</w:t>
      </w:r>
    </w:p>
    <w:p w14:paraId="0763345F">
      <w:pPr>
        <w:pStyle w:val="17"/>
        <w:numPr>
          <w:ilvl w:val="0"/>
          <w:numId w:val="2"/>
        </w:numPr>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提问内容中包含有关敏感、色情、暴力、政治等内容</w:t>
      </w:r>
    </w:p>
    <w:p w14:paraId="7CCB85FC">
      <w:pPr>
        <w:pStyle w:val="17"/>
        <w:numPr>
          <w:ilvl w:val="0"/>
          <w:numId w:val="2"/>
        </w:numPr>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提问涉及侵犯他人隐私、违反法律法规、侵权或违反平台政策等</w:t>
      </w:r>
    </w:p>
    <w:p w14:paraId="0C30453C">
      <w:pPr>
        <w:pStyle w:val="17"/>
        <w:numPr>
          <w:ilvl w:val="0"/>
          <w:numId w:val="2"/>
        </w:numPr>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输入难以辨识涵义影响阅读体验的字符、数字等无意义乱码</w:t>
      </w:r>
    </w:p>
    <w:p w14:paraId="0F159D23">
      <w:pPr>
        <w:pStyle w:val="17"/>
        <w:numPr>
          <w:ilvl w:val="0"/>
          <w:numId w:val="2"/>
        </w:numPr>
        <w:spacing w:line="360" w:lineRule="auto"/>
        <w:ind w:firstLine="480"/>
        <w:rPr>
          <w:rFonts w:ascii="宋体" w:hAnsi="宋体" w:eastAsia="宋体"/>
          <w:color w:val="000000"/>
          <w:shd w:val="clear" w:color="auto" w:fill="FFFFFF"/>
        </w:rPr>
      </w:pPr>
      <w:r>
        <w:rPr>
          <w:rFonts w:hint="eastAsia" w:ascii="宋体" w:hAnsi="宋体" w:eastAsia="宋体"/>
          <w:color w:val="000000"/>
          <w:shd w:val="clear" w:color="auto" w:fill="FFFFFF"/>
        </w:rPr>
        <w:t>过于频繁的提交提问请求</w:t>
      </w:r>
    </w:p>
    <w:p w14:paraId="5795BC02">
      <w:pPr>
        <w:pStyle w:val="17"/>
        <w:spacing w:line="360" w:lineRule="auto"/>
        <w:ind w:firstLine="480"/>
        <w:rPr>
          <w:rFonts w:ascii="宋体" w:hAnsi="宋体" w:eastAsia="宋体"/>
        </w:rPr>
      </w:pPr>
      <w:r>
        <w:rPr>
          <w:rFonts w:hint="eastAsia" w:ascii="宋体" w:hAnsi="宋体" w:eastAsia="宋体" w:cs="仿宋"/>
          <w:color w:val="000000" w:themeColor="text1"/>
          <w:szCs w:val="21"/>
          <w:shd w:val="clear" w:color="auto" w:fill="FFFFFF"/>
          <w14:textFill>
            <w14:solidFill>
              <w14:schemeClr w14:val="tx1"/>
            </w14:solidFill>
          </w14:textFill>
        </w:rPr>
        <w:t>我们对用户的隐私信息进行高度保密和安全性存储，但对于用户的提问内容会进行违规监管，如有违反平台规定和《网络安全法》等法律要求的情况，情节严重者账号会被封禁或追究相应责任。</w:t>
      </w:r>
    </w:p>
    <w:p w14:paraId="3BEBCC40">
      <w:pPr>
        <w:jc w:val="left"/>
        <w:rPr>
          <w:rFonts w:ascii="宋体" w:hAnsi="宋体" w:eastAsia="宋体"/>
        </w:rPr>
      </w:pPr>
    </w:p>
    <w:p w14:paraId="0F0F391E">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提问历史记录</w:t>
      </w:r>
    </w:p>
    <w:p w14:paraId="3351B8FA">
      <w:pPr>
        <w:pStyle w:val="17"/>
        <w:spacing w:line="360" w:lineRule="auto"/>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点击页面左上角“时钟”图标可查看历史对话记录以及创建新对话。</w:t>
      </w:r>
    </w:p>
    <w:p w14:paraId="4B7029EC">
      <w:pPr>
        <w:jc w:val="left"/>
        <w:rPr>
          <w:rFonts w:ascii="宋体" w:hAnsi="宋体" w:eastAsia="宋体"/>
        </w:rPr>
      </w:pPr>
      <w:r>
        <w:rPr>
          <w:rFonts w:ascii="宋体" w:hAnsi="宋体" w:eastAsia="宋体"/>
        </w:rPr>
        <w:drawing>
          <wp:inline distT="0" distB="0" distL="114300" distR="114300">
            <wp:extent cx="4093845" cy="3317875"/>
            <wp:effectExtent l="0" t="0" r="1905" b="635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4"/>
                    <a:stretch>
                      <a:fillRect/>
                    </a:stretch>
                  </pic:blipFill>
                  <pic:spPr>
                    <a:xfrm>
                      <a:off x="0" y="0"/>
                      <a:ext cx="4093845" cy="3317875"/>
                    </a:xfrm>
                    <a:prstGeom prst="rect">
                      <a:avLst/>
                    </a:prstGeom>
                    <a:noFill/>
                    <a:ln>
                      <a:noFill/>
                    </a:ln>
                  </pic:spPr>
                </pic:pic>
              </a:graphicData>
            </a:graphic>
          </wp:inline>
        </w:drawing>
      </w:r>
    </w:p>
    <w:p w14:paraId="7949A007">
      <w:pPr>
        <w:jc w:val="right"/>
        <w:rPr>
          <w:rFonts w:ascii="宋体" w:hAnsi="宋体" w:eastAsia="宋体"/>
        </w:rPr>
      </w:pPr>
      <w:r>
        <w:rPr>
          <w:rFonts w:ascii="宋体" w:hAnsi="宋体" w:eastAsia="宋体"/>
        </w:rPr>
        <w:drawing>
          <wp:inline distT="0" distB="0" distL="114300" distR="114300">
            <wp:extent cx="4323715" cy="3622040"/>
            <wp:effectExtent l="0" t="0" r="635" b="698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a:off x="0" y="0"/>
                      <a:ext cx="4323715" cy="3622040"/>
                    </a:xfrm>
                    <a:prstGeom prst="rect">
                      <a:avLst/>
                    </a:prstGeom>
                    <a:noFill/>
                    <a:ln>
                      <a:noFill/>
                    </a:ln>
                  </pic:spPr>
                </pic:pic>
              </a:graphicData>
            </a:graphic>
          </wp:inline>
        </w:drawing>
      </w:r>
    </w:p>
    <w:p w14:paraId="293279A8">
      <w:pPr>
        <w:pStyle w:val="17"/>
        <w:spacing w:line="360" w:lineRule="auto"/>
        <w:ind w:firstLine="562"/>
        <w:rPr>
          <w:rFonts w:hint="eastAsia" w:ascii="宋体" w:hAnsi="宋体" w:eastAsia="宋体" w:cs="仿宋"/>
          <w:b/>
          <w:bCs/>
          <w:color w:val="000000" w:themeColor="text1"/>
          <w:sz w:val="28"/>
          <w:szCs w:val="28"/>
          <w:shd w:val="clear" w:color="auto" w:fill="FFFFFF"/>
          <w14:textFill>
            <w14:solidFill>
              <w14:schemeClr w14:val="tx1"/>
            </w14:solidFill>
          </w14:textFill>
        </w:rPr>
      </w:pPr>
    </w:p>
    <w:p w14:paraId="64691255">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相关文章</w:t>
      </w:r>
    </w:p>
    <w:p w14:paraId="4417F4F9">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答案回答完毕后，在答案内容最下方点击“相关文章”按钮，会根据问答内容自动推荐相关的文章内容。</w:t>
      </w:r>
    </w:p>
    <w:p w14:paraId="2623DC94">
      <w:pPr>
        <w:jc w:val="left"/>
        <w:rPr>
          <w:rFonts w:ascii="宋体" w:hAnsi="宋体" w:eastAsia="宋体"/>
        </w:rPr>
      </w:pPr>
      <w:r>
        <w:rPr>
          <w:rFonts w:ascii="宋体" w:hAnsi="宋体" w:eastAsia="宋体"/>
        </w:rPr>
        <w:drawing>
          <wp:inline distT="0" distB="0" distL="114300" distR="114300">
            <wp:extent cx="5271770" cy="2470150"/>
            <wp:effectExtent l="0" t="0" r="11430" b="1905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6"/>
                    <a:stretch>
                      <a:fillRect/>
                    </a:stretch>
                  </pic:blipFill>
                  <pic:spPr>
                    <a:xfrm>
                      <a:off x="0" y="0"/>
                      <a:ext cx="5271770" cy="2470150"/>
                    </a:xfrm>
                    <a:prstGeom prst="rect">
                      <a:avLst/>
                    </a:prstGeom>
                    <a:noFill/>
                    <a:ln>
                      <a:noFill/>
                    </a:ln>
                  </pic:spPr>
                </pic:pic>
              </a:graphicData>
            </a:graphic>
          </wp:inline>
        </w:drawing>
      </w:r>
    </w:p>
    <w:p w14:paraId="3ADB0AAE">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复制答案</w:t>
      </w:r>
    </w:p>
    <w:p w14:paraId="406BB41A">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对回答的问题内容全部复制，点击回答的内容的右下角即可。</w:t>
      </w:r>
    </w:p>
    <w:p w14:paraId="5B2AD4F8">
      <w:pPr>
        <w:pStyle w:val="17"/>
        <w:spacing w:line="360" w:lineRule="auto"/>
        <w:ind w:firstLine="0" w:firstLineChars="0"/>
        <w:rPr>
          <w:rFonts w:ascii="宋体" w:hAnsi="宋体" w:eastAsia="宋体"/>
        </w:rPr>
      </w:pPr>
      <w:r>
        <w:rPr>
          <w:rFonts w:hint="eastAsia" w:ascii="宋体" w:hAnsi="宋体" w:eastAsia="宋体" w:cs="仿宋"/>
          <w:color w:val="000000" w:themeColor="text1"/>
          <w:szCs w:val="21"/>
          <w:shd w:val="clear" w:color="auto" w:fill="FFFFFF"/>
          <w14:textFill>
            <w14:solidFill>
              <w14:schemeClr w14:val="tx1"/>
            </w14:solidFill>
          </w14:textFill>
        </w:rPr>
        <w:drawing>
          <wp:inline distT="0" distB="0" distL="114300" distR="114300">
            <wp:extent cx="5266690" cy="2962910"/>
            <wp:effectExtent l="0" t="0" r="16510" b="889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7"/>
                    <a:stretch>
                      <a:fillRect/>
                    </a:stretch>
                  </pic:blipFill>
                  <pic:spPr>
                    <a:xfrm>
                      <a:off x="0" y="0"/>
                      <a:ext cx="5266690" cy="2962910"/>
                    </a:xfrm>
                    <a:prstGeom prst="rect">
                      <a:avLst/>
                    </a:prstGeom>
                    <a:noFill/>
                    <a:ln>
                      <a:noFill/>
                    </a:ln>
                  </pic:spPr>
                </pic:pic>
              </a:graphicData>
            </a:graphic>
          </wp:inline>
        </w:drawing>
      </w:r>
    </w:p>
    <w:p w14:paraId="46652548">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部分内容复制，选择需要粘贴的内容使用电脑快捷键复制、粘贴。</w:t>
      </w:r>
    </w:p>
    <w:p w14:paraId="77710F0A">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复制：Ctrl + C（Windows）或 Command + C（Mac）。</w:t>
      </w:r>
    </w:p>
    <w:p w14:paraId="55641B30">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粘贴：Ctrl + V（Windows）或 Command + V（Mac）。</w:t>
      </w:r>
    </w:p>
    <w:p w14:paraId="00E2EA6C">
      <w:pPr>
        <w:jc w:val="left"/>
        <w:rPr>
          <w:rFonts w:ascii="宋体" w:hAnsi="宋体" w:eastAsia="宋体"/>
        </w:rPr>
      </w:pPr>
      <w:r>
        <w:rPr>
          <w:rFonts w:hint="eastAsia" w:ascii="宋体" w:hAnsi="宋体" w:eastAsia="宋体"/>
        </w:rPr>
        <w:drawing>
          <wp:inline distT="0" distB="0" distL="114300" distR="114300">
            <wp:extent cx="5270500" cy="2508885"/>
            <wp:effectExtent l="0" t="0" r="12700" b="5715"/>
            <wp:docPr id="13" name="图片 13" descr="截屏2023-11-23 14.3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截屏2023-11-23 14.39.14"/>
                    <pic:cNvPicPr>
                      <a:picLocks noChangeAspect="1"/>
                    </pic:cNvPicPr>
                  </pic:nvPicPr>
                  <pic:blipFill>
                    <a:blip r:embed="rId18"/>
                    <a:stretch>
                      <a:fillRect/>
                    </a:stretch>
                  </pic:blipFill>
                  <pic:spPr>
                    <a:xfrm>
                      <a:off x="0" y="0"/>
                      <a:ext cx="5270500" cy="2508885"/>
                    </a:xfrm>
                    <a:prstGeom prst="rect">
                      <a:avLst/>
                    </a:prstGeom>
                  </pic:spPr>
                </pic:pic>
              </a:graphicData>
            </a:graphic>
          </wp:inline>
        </w:drawing>
      </w:r>
    </w:p>
    <w:p w14:paraId="3D98C2C9">
      <w:pPr>
        <w:jc w:val="left"/>
        <w:rPr>
          <w:rFonts w:ascii="宋体" w:hAnsi="宋体" w:eastAsia="宋体"/>
        </w:rPr>
      </w:pPr>
    </w:p>
    <w:p w14:paraId="05EE8D7F">
      <w:pPr>
        <w:pStyle w:val="3"/>
        <w:rPr>
          <w:rFonts w:ascii="宋体" w:hAnsi="宋体" w:eastAsia="宋体"/>
          <w:shd w:val="clear" w:color="auto" w:fill="FFFFFF"/>
        </w:rPr>
      </w:pPr>
      <w:bookmarkStart w:id="14" w:name="_Toc1181624977"/>
      <w:bookmarkStart w:id="15" w:name="_Toc155724453"/>
      <w:r>
        <w:rPr>
          <w:rFonts w:hint="eastAsia" w:ascii="宋体" w:hAnsi="宋体" w:eastAsia="宋体"/>
          <w:shd w:val="clear" w:color="auto" w:fill="FFFFFF"/>
        </w:rPr>
        <w:t>2</w:t>
      </w:r>
      <w:r>
        <w:rPr>
          <w:rFonts w:ascii="宋体" w:hAnsi="宋体" w:eastAsia="宋体"/>
          <w:shd w:val="clear" w:color="auto" w:fill="FFFFFF"/>
        </w:rPr>
        <w:t>.</w:t>
      </w:r>
      <w:r>
        <w:rPr>
          <w:rFonts w:hint="eastAsia" w:ascii="宋体" w:hAnsi="宋体" w:eastAsia="宋体"/>
          <w:shd w:val="clear" w:color="auto" w:fill="FFFFFF"/>
        </w:rPr>
        <w:t>2</w:t>
      </w:r>
      <w:r>
        <w:rPr>
          <w:rFonts w:ascii="宋体" w:hAnsi="宋体" w:eastAsia="宋体"/>
          <w:shd w:val="clear" w:color="auto" w:fill="FFFFFF"/>
        </w:rPr>
        <w:t xml:space="preserve"> </w:t>
      </w:r>
      <w:r>
        <w:rPr>
          <w:rFonts w:hint="eastAsia" w:ascii="宋体" w:hAnsi="宋体" w:eastAsia="宋体"/>
          <w:shd w:val="clear" w:color="auto" w:fill="FFFFFF"/>
        </w:rPr>
        <w:t>文可知识文库</w:t>
      </w:r>
      <w:bookmarkEnd w:id="14"/>
      <w:bookmarkEnd w:id="15"/>
    </w:p>
    <w:p w14:paraId="47062955">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文章搜索</w:t>
      </w:r>
    </w:p>
    <w:p w14:paraId="134AD860">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文可知识文库设置了文章内容智能搜索，可以输入内容关键词，系统会根据输入的文章标题或关键词进行智能搜索，并返回相关的文章列表。</w:t>
      </w:r>
    </w:p>
    <w:p w14:paraId="45153D16">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搜索结果将按照相关度和时间进行综合排序，综合相关度最高的文章将排在前面。</w:t>
      </w:r>
    </w:p>
    <w:p w14:paraId="1223924B">
      <w:pPr>
        <w:rPr>
          <w:rFonts w:ascii="宋体" w:hAnsi="宋体" w:eastAsia="宋体"/>
        </w:rPr>
      </w:pPr>
      <w:r>
        <w:rPr>
          <w:rFonts w:ascii="宋体" w:hAnsi="宋体" w:eastAsia="宋体"/>
        </w:rPr>
        <w:drawing>
          <wp:inline distT="0" distB="0" distL="114300" distR="114300">
            <wp:extent cx="5268595" cy="3106420"/>
            <wp:effectExtent l="0" t="0" r="14605" b="1778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9"/>
                    <a:stretch>
                      <a:fillRect/>
                    </a:stretch>
                  </pic:blipFill>
                  <pic:spPr>
                    <a:xfrm>
                      <a:off x="0" y="0"/>
                      <a:ext cx="5268595" cy="3106420"/>
                    </a:xfrm>
                    <a:prstGeom prst="rect">
                      <a:avLst/>
                    </a:prstGeom>
                    <a:noFill/>
                    <a:ln>
                      <a:noFill/>
                    </a:ln>
                  </pic:spPr>
                </pic:pic>
              </a:graphicData>
            </a:graphic>
          </wp:inline>
        </w:drawing>
      </w:r>
    </w:p>
    <w:p w14:paraId="6DB6C26E">
      <w:pPr>
        <w:pStyle w:val="17"/>
        <w:spacing w:line="360" w:lineRule="auto"/>
        <w:ind w:firstLine="562"/>
        <w:rPr>
          <w:rFonts w:hint="eastAsia" w:ascii="宋体" w:hAnsi="宋体" w:eastAsia="宋体" w:cs="仿宋"/>
          <w:b/>
          <w:bCs/>
          <w:color w:val="000000" w:themeColor="text1"/>
          <w:sz w:val="28"/>
          <w:szCs w:val="28"/>
          <w:shd w:val="clear" w:color="auto" w:fill="FFFFFF"/>
          <w14:textFill>
            <w14:solidFill>
              <w14:schemeClr w14:val="tx1"/>
            </w14:solidFill>
          </w14:textFill>
        </w:rPr>
      </w:pPr>
    </w:p>
    <w:p w14:paraId="1A1339F6">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问答相关文章</w:t>
      </w:r>
    </w:p>
    <w:p w14:paraId="767BA75F">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在问答过程中，右侧的“知识文库”会根据提问回答的内容自动对应匹配出相关的有深度的专业期刊文章，为您的问答提供辅助资料。</w:t>
      </w:r>
    </w:p>
    <w:p w14:paraId="26444E74">
      <w:pPr>
        <w:rPr>
          <w:rFonts w:ascii="宋体" w:hAnsi="宋体" w:eastAsia="宋体"/>
        </w:rPr>
      </w:pPr>
      <w:r>
        <w:rPr>
          <w:rFonts w:ascii="宋体" w:hAnsi="宋体" w:eastAsia="宋体"/>
        </w:rPr>
        <w:drawing>
          <wp:inline distT="0" distB="0" distL="114300" distR="114300">
            <wp:extent cx="5272405" cy="3070860"/>
            <wp:effectExtent l="0" t="0" r="10795" b="254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0"/>
                    <a:stretch>
                      <a:fillRect/>
                    </a:stretch>
                  </pic:blipFill>
                  <pic:spPr>
                    <a:xfrm>
                      <a:off x="0" y="0"/>
                      <a:ext cx="5272405" cy="3070860"/>
                    </a:xfrm>
                    <a:prstGeom prst="rect">
                      <a:avLst/>
                    </a:prstGeom>
                    <a:noFill/>
                    <a:ln>
                      <a:noFill/>
                    </a:ln>
                  </pic:spPr>
                </pic:pic>
              </a:graphicData>
            </a:graphic>
          </wp:inline>
        </w:drawing>
      </w:r>
    </w:p>
    <w:p w14:paraId="1086503B">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列表中下滑点击“加载更多”，展现更多相关文章内容，点击文章可以进行文章全文的查看。</w:t>
      </w:r>
    </w:p>
    <w:p w14:paraId="22B53A9B">
      <w:pPr>
        <w:jc w:val="left"/>
        <w:rPr>
          <w:rFonts w:ascii="宋体" w:hAnsi="宋体" w:eastAsia="宋体"/>
        </w:rPr>
      </w:pPr>
    </w:p>
    <w:p w14:paraId="112C635D">
      <w:pPr>
        <w:jc w:val="left"/>
        <w:rPr>
          <w:rFonts w:ascii="宋体" w:hAnsi="宋体" w:eastAsia="宋体"/>
        </w:rPr>
      </w:pPr>
      <w:r>
        <w:rPr>
          <w:rFonts w:ascii="宋体" w:hAnsi="宋体" w:eastAsia="宋体"/>
        </w:rPr>
        <w:drawing>
          <wp:inline distT="0" distB="0" distL="114300" distR="114300">
            <wp:extent cx="2613025" cy="2907665"/>
            <wp:effectExtent l="0" t="0" r="3175" b="13335"/>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21"/>
                    <a:stretch>
                      <a:fillRect/>
                    </a:stretch>
                  </pic:blipFill>
                  <pic:spPr>
                    <a:xfrm>
                      <a:off x="0" y="0"/>
                      <a:ext cx="2613025" cy="2907665"/>
                    </a:xfrm>
                    <a:prstGeom prst="rect">
                      <a:avLst/>
                    </a:prstGeom>
                    <a:noFill/>
                    <a:ln>
                      <a:noFill/>
                    </a:ln>
                  </pic:spPr>
                </pic:pic>
              </a:graphicData>
            </a:graphic>
          </wp:inline>
        </w:drawing>
      </w:r>
      <w:r>
        <w:rPr>
          <w:rFonts w:ascii="宋体" w:hAnsi="宋体" w:eastAsia="宋体"/>
        </w:rPr>
        <w:t xml:space="preserve"> </w:t>
      </w:r>
    </w:p>
    <w:p w14:paraId="41BFE4BE">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文章查看</w:t>
      </w:r>
    </w:p>
    <w:p w14:paraId="4E212DBE">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drawing>
          <wp:inline distT="0" distB="0" distL="114300" distR="114300">
            <wp:extent cx="3192780" cy="3876040"/>
            <wp:effectExtent l="0" t="0" r="7620" b="1016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2"/>
                    <a:stretch>
                      <a:fillRect/>
                    </a:stretch>
                  </pic:blipFill>
                  <pic:spPr>
                    <a:xfrm>
                      <a:off x="0" y="0"/>
                      <a:ext cx="3192780" cy="3876040"/>
                    </a:xfrm>
                    <a:prstGeom prst="rect">
                      <a:avLst/>
                    </a:prstGeom>
                    <a:noFill/>
                    <a:ln>
                      <a:noFill/>
                    </a:ln>
                  </pic:spPr>
                </pic:pic>
              </a:graphicData>
            </a:graphic>
          </wp:inline>
        </w:drawing>
      </w:r>
    </w:p>
    <w:p w14:paraId="59B9C66D">
      <w:pPr>
        <w:pStyle w:val="17"/>
        <w:spacing w:line="360" w:lineRule="auto"/>
        <w:ind w:firstLine="0" w:firstLineChars="0"/>
        <w:rPr>
          <w:rFonts w:ascii="宋体" w:hAnsi="宋体" w:eastAsia="宋体"/>
        </w:rPr>
      </w:pPr>
    </w:p>
    <w:p w14:paraId="3FD2CDD5">
      <w:pPr>
        <w:pStyle w:val="3"/>
        <w:rPr>
          <w:rFonts w:ascii="宋体" w:hAnsi="宋体" w:eastAsia="宋体"/>
          <w:shd w:val="clear" w:color="auto" w:fill="FFFFFF"/>
        </w:rPr>
      </w:pPr>
      <w:bookmarkStart w:id="16" w:name="_Toc1789704630"/>
      <w:bookmarkStart w:id="17" w:name="_Toc155724454"/>
      <w:r>
        <w:rPr>
          <w:rFonts w:hint="eastAsia" w:ascii="宋体" w:hAnsi="宋体" w:eastAsia="宋体"/>
          <w:shd w:val="clear" w:color="auto" w:fill="FFFFFF"/>
        </w:rPr>
        <w:t>2.3 交互写作</w:t>
      </w:r>
      <w:bookmarkEnd w:id="16"/>
      <w:bookmarkEnd w:id="17"/>
    </w:p>
    <w:p w14:paraId="412A5A96">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在文章详情中，可以对部分内容选中进行更多交互操作，比如复制内容、重写、或者延展说明，满足用户对于文章中内容的个性化创作和学习需求。</w:t>
      </w:r>
    </w:p>
    <w:p w14:paraId="374677E6">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复制</w:t>
      </w:r>
    </w:p>
    <w:p w14:paraId="7C11689E">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在文章详情中，可选择文章内容进行复制。</w:t>
      </w:r>
    </w:p>
    <w:p w14:paraId="5D2F9A60">
      <w:pPr>
        <w:rPr>
          <w:rFonts w:ascii="宋体" w:hAnsi="宋体" w:eastAsia="宋体"/>
        </w:rPr>
      </w:pPr>
      <w:r>
        <w:rPr>
          <w:rFonts w:ascii="宋体" w:hAnsi="宋体" w:eastAsia="宋体"/>
        </w:rPr>
        <w:drawing>
          <wp:inline distT="0" distB="0" distL="114300" distR="114300">
            <wp:extent cx="4111625" cy="2413000"/>
            <wp:effectExtent l="0" t="0" r="3175" b="635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3"/>
                    <a:stretch>
                      <a:fillRect/>
                    </a:stretch>
                  </pic:blipFill>
                  <pic:spPr>
                    <a:xfrm>
                      <a:off x="0" y="0"/>
                      <a:ext cx="4111625" cy="2413000"/>
                    </a:xfrm>
                    <a:prstGeom prst="rect">
                      <a:avLst/>
                    </a:prstGeom>
                    <a:noFill/>
                    <a:ln>
                      <a:noFill/>
                    </a:ln>
                  </pic:spPr>
                </pic:pic>
              </a:graphicData>
            </a:graphic>
          </wp:inline>
        </w:drawing>
      </w:r>
    </w:p>
    <w:p w14:paraId="5B168FF6">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重写</w:t>
      </w:r>
    </w:p>
    <w:p w14:paraId="60B3CDE0">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在文章详情中，可选择部分内容进行重写，点击“重写”按钮后会自动在左侧“知识助手”开始内容的重写。</w:t>
      </w:r>
    </w:p>
    <w:p w14:paraId="4C689F3D">
      <w:pPr>
        <w:rPr>
          <w:rFonts w:ascii="宋体" w:hAnsi="宋体" w:eastAsia="宋体"/>
        </w:rPr>
      </w:pPr>
      <w:r>
        <w:rPr>
          <w:rFonts w:ascii="宋体" w:hAnsi="宋体" w:eastAsia="宋体"/>
        </w:rPr>
        <w:drawing>
          <wp:inline distT="0" distB="0" distL="114300" distR="114300">
            <wp:extent cx="5083810" cy="2961640"/>
            <wp:effectExtent l="0" t="0" r="21590" b="1016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4"/>
                    <a:stretch>
                      <a:fillRect/>
                    </a:stretch>
                  </pic:blipFill>
                  <pic:spPr>
                    <a:xfrm>
                      <a:off x="0" y="0"/>
                      <a:ext cx="5083810" cy="2961640"/>
                    </a:xfrm>
                    <a:prstGeom prst="rect">
                      <a:avLst/>
                    </a:prstGeom>
                    <a:noFill/>
                    <a:ln>
                      <a:noFill/>
                    </a:ln>
                  </pic:spPr>
                </pic:pic>
              </a:graphicData>
            </a:graphic>
          </wp:inline>
        </w:drawing>
      </w:r>
    </w:p>
    <w:p w14:paraId="306D93F3">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扩展说明</w:t>
      </w:r>
    </w:p>
    <w:p w14:paraId="30DEF2A5">
      <w:pPr>
        <w:pStyle w:val="17"/>
        <w:spacing w:line="360" w:lineRule="auto"/>
        <w:ind w:firstLine="480"/>
        <w:rPr>
          <w:rFonts w:ascii="宋体" w:hAnsi="宋体" w:eastAsia="宋体"/>
        </w:rPr>
      </w:pPr>
      <w:r>
        <w:rPr>
          <w:rFonts w:hint="eastAsia" w:ascii="宋体" w:hAnsi="宋体" w:eastAsia="宋体" w:cs="仿宋"/>
          <w:color w:val="000000" w:themeColor="text1"/>
          <w:szCs w:val="21"/>
          <w:shd w:val="clear" w:color="auto" w:fill="FFFFFF"/>
          <w14:textFill>
            <w14:solidFill>
              <w14:schemeClr w14:val="tx1"/>
            </w14:solidFill>
          </w14:textFill>
        </w:rPr>
        <w:t>在文章详情中，选中内容后，可选择“延展说明”功能对文章原有内容进行扩展或对某个专业名字进行延伸解释说明。</w:t>
      </w:r>
    </w:p>
    <w:p w14:paraId="5071C476">
      <w:pPr>
        <w:jc w:val="left"/>
        <w:rPr>
          <w:rFonts w:ascii="宋体" w:hAnsi="宋体" w:eastAsia="宋体"/>
        </w:rPr>
      </w:pPr>
      <w:r>
        <w:rPr>
          <w:rFonts w:ascii="宋体" w:hAnsi="宋体" w:eastAsia="宋体"/>
        </w:rPr>
        <w:drawing>
          <wp:inline distT="0" distB="0" distL="114300" distR="114300">
            <wp:extent cx="5026660" cy="2687955"/>
            <wp:effectExtent l="0" t="0" r="2540" b="4445"/>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25"/>
                    <a:stretch>
                      <a:fillRect/>
                    </a:stretch>
                  </pic:blipFill>
                  <pic:spPr>
                    <a:xfrm>
                      <a:off x="0" y="0"/>
                      <a:ext cx="5026660" cy="2687955"/>
                    </a:xfrm>
                    <a:prstGeom prst="rect">
                      <a:avLst/>
                    </a:prstGeom>
                    <a:noFill/>
                    <a:ln>
                      <a:noFill/>
                    </a:ln>
                  </pic:spPr>
                </pic:pic>
              </a:graphicData>
            </a:graphic>
          </wp:inline>
        </w:drawing>
      </w:r>
    </w:p>
    <w:p w14:paraId="70E52165">
      <w:pPr>
        <w:pStyle w:val="3"/>
        <w:rPr>
          <w:rFonts w:ascii="宋体" w:hAnsi="宋体" w:eastAsia="宋体"/>
          <w:shd w:val="clear" w:color="auto" w:fill="FFFFFF"/>
        </w:rPr>
      </w:pPr>
      <w:bookmarkStart w:id="18" w:name="_Toc1909756528"/>
      <w:bookmarkStart w:id="19" w:name="_Toc155724455"/>
      <w:r>
        <w:rPr>
          <w:rFonts w:hint="eastAsia" w:ascii="宋体" w:hAnsi="宋体" w:eastAsia="宋体"/>
          <w:shd w:val="clear" w:color="auto" w:fill="FFFFFF"/>
        </w:rPr>
        <w:t>2.4 全文概括要点</w:t>
      </w:r>
      <w:bookmarkEnd w:id="18"/>
      <w:bookmarkEnd w:id="19"/>
    </w:p>
    <w:p w14:paraId="598253CF">
      <w:pPr>
        <w:pStyle w:val="17"/>
        <w:spacing w:line="360" w:lineRule="auto"/>
        <w:ind w:firstLine="480"/>
        <w:rPr>
          <w:rFonts w:ascii="宋体" w:hAnsi="宋体" w:eastAsia="宋体"/>
        </w:rPr>
      </w:pPr>
      <w:r>
        <w:rPr>
          <w:rFonts w:hint="eastAsia" w:ascii="宋体" w:hAnsi="宋体" w:eastAsia="宋体" w:cs="仿宋"/>
          <w:color w:val="000000" w:themeColor="text1"/>
          <w:szCs w:val="21"/>
          <w:shd w:val="clear" w:color="auto" w:fill="FFFFFF"/>
          <w14:textFill>
            <w14:solidFill>
              <w14:schemeClr w14:val="tx1"/>
            </w14:solidFill>
          </w14:textFill>
        </w:rPr>
        <w:t>在文章详情中，点击右上角“归纳文章概要”按钮，可以对全文内容进行概要总结，帮助您快速掌握文章要点，提升阅读和学习效率。</w:t>
      </w:r>
    </w:p>
    <w:p w14:paraId="6D4331E2">
      <w:pPr>
        <w:pStyle w:val="17"/>
        <w:spacing w:line="360" w:lineRule="auto"/>
        <w:ind w:firstLine="482"/>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b/>
          <w:bCs/>
          <w:color w:val="000000" w:themeColor="text1"/>
          <w:szCs w:val="21"/>
          <w:shd w:val="clear" w:color="auto" w:fill="FFFFFF"/>
          <w14:textFill>
            <w14:solidFill>
              <w14:schemeClr w14:val="tx1"/>
            </w14:solidFill>
          </w14:textFill>
        </w:rPr>
        <w:t>选择使用的模型：</w:t>
      </w:r>
      <w:r>
        <w:rPr>
          <w:rFonts w:hint="eastAsia" w:ascii="宋体" w:hAnsi="宋体" w:eastAsia="宋体" w:cs="仿宋"/>
          <w:color w:val="000000" w:themeColor="text1"/>
          <w:szCs w:val="21"/>
          <w:shd w:val="clear" w:color="auto" w:fill="FFFFFF"/>
          <w14:textFill>
            <w14:solidFill>
              <w14:schemeClr w14:val="tx1"/>
            </w14:solidFill>
          </w14:textFill>
        </w:rPr>
        <w:t>先选择大模型后，再点击功能按钮进行概括。不同模型对内容的归纳概要结果有所差别。</w:t>
      </w:r>
    </w:p>
    <w:p w14:paraId="558EC9F1">
      <w:pPr>
        <w:jc w:val="left"/>
        <w:rPr>
          <w:rFonts w:ascii="宋体" w:hAnsi="宋体" w:eastAsia="宋体"/>
        </w:rPr>
      </w:pPr>
      <w:r>
        <w:rPr>
          <w:rFonts w:ascii="宋体" w:hAnsi="宋体" w:eastAsia="宋体"/>
        </w:rPr>
        <w:drawing>
          <wp:inline distT="0" distB="0" distL="114300" distR="114300">
            <wp:extent cx="4872355" cy="2226310"/>
            <wp:effectExtent l="0" t="0" r="4445" b="889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26"/>
                    <a:stretch>
                      <a:fillRect/>
                    </a:stretch>
                  </pic:blipFill>
                  <pic:spPr>
                    <a:xfrm>
                      <a:off x="0" y="0"/>
                      <a:ext cx="4872355" cy="2226310"/>
                    </a:xfrm>
                    <a:prstGeom prst="rect">
                      <a:avLst/>
                    </a:prstGeom>
                    <a:noFill/>
                    <a:ln>
                      <a:noFill/>
                    </a:ln>
                  </pic:spPr>
                </pic:pic>
              </a:graphicData>
            </a:graphic>
          </wp:inline>
        </w:drawing>
      </w:r>
    </w:p>
    <w:p w14:paraId="61604FE7">
      <w:pPr>
        <w:pStyle w:val="3"/>
        <w:rPr>
          <w:rFonts w:ascii="宋体" w:hAnsi="宋体" w:eastAsia="宋体"/>
          <w:shd w:val="clear" w:color="auto" w:fill="FFFFFF"/>
        </w:rPr>
      </w:pPr>
      <w:bookmarkStart w:id="20" w:name="_Toc987378034"/>
      <w:bookmarkStart w:id="21" w:name="_Toc155724456"/>
      <w:r>
        <w:rPr>
          <w:rFonts w:hint="eastAsia" w:ascii="宋体" w:hAnsi="宋体" w:eastAsia="宋体"/>
          <w:shd w:val="clear" w:color="auto" w:fill="FFFFFF"/>
        </w:rPr>
        <w:t>2.5 全文智能重写</w:t>
      </w:r>
      <w:bookmarkEnd w:id="20"/>
      <w:bookmarkEnd w:id="21"/>
    </w:p>
    <w:p w14:paraId="72AFA664">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选择重写文章</w:t>
      </w:r>
    </w:p>
    <w:p w14:paraId="14848248">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在知识文库中，选择您需要进行全文重写的文章，点击“智能重写”按钮，展开重写设置面板。</w:t>
      </w:r>
    </w:p>
    <w:p w14:paraId="7507C000">
      <w:pPr>
        <w:pStyle w:val="17"/>
        <w:spacing w:line="360" w:lineRule="auto"/>
        <w:ind w:firstLine="0" w:firstLineChars="0"/>
        <w:rPr>
          <w:rFonts w:ascii="宋体" w:hAnsi="宋体" w:eastAsia="宋体" w:cs="仿宋"/>
          <w:color w:val="000000" w:themeColor="text1"/>
          <w:szCs w:val="21"/>
          <w:shd w:val="clear" w:color="auto" w:fill="FFFFFF"/>
          <w14:textFill>
            <w14:solidFill>
              <w14:schemeClr w14:val="tx1"/>
            </w14:solidFill>
          </w14:textFill>
        </w:rPr>
      </w:pPr>
      <w:r>
        <w:rPr>
          <w:rFonts w:ascii="宋体" w:hAnsi="宋体" w:eastAsia="宋体"/>
        </w:rPr>
        <w:drawing>
          <wp:inline distT="0" distB="0" distL="114300" distR="114300">
            <wp:extent cx="3992880" cy="2178685"/>
            <wp:effectExtent l="0" t="0" r="20320" b="571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27"/>
                    <a:stretch>
                      <a:fillRect/>
                    </a:stretch>
                  </pic:blipFill>
                  <pic:spPr>
                    <a:xfrm>
                      <a:off x="0" y="0"/>
                      <a:ext cx="3992880" cy="2178685"/>
                    </a:xfrm>
                    <a:prstGeom prst="rect">
                      <a:avLst/>
                    </a:prstGeom>
                    <a:noFill/>
                    <a:ln>
                      <a:noFill/>
                    </a:ln>
                  </pic:spPr>
                </pic:pic>
              </a:graphicData>
            </a:graphic>
          </wp:inline>
        </w:drawing>
      </w:r>
    </w:p>
    <w:p w14:paraId="4E18A077">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选择or设置重写方案</w:t>
      </w:r>
    </w:p>
    <w:p w14:paraId="236849C8">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在重写设置面板中，可以提出对文章的重写要求，包括，以什么身份、什么角度、什么风格、希望重写成什么样子、想要突出哪些重点，以及希望重写后的篇幅等等。由于模型是不断学习的，重写方案可以根据结果不断进行调整优化，以至获得满意的重写效果。</w:t>
      </w:r>
    </w:p>
    <w:p w14:paraId="16D509A0">
      <w:pPr>
        <w:pStyle w:val="17"/>
        <w:spacing w:line="360" w:lineRule="auto"/>
        <w:ind w:firstLine="0" w:firstLineChars="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drawing>
          <wp:inline distT="0" distB="0" distL="114300" distR="114300">
            <wp:extent cx="3923665" cy="2651125"/>
            <wp:effectExtent l="0" t="0" r="13335" b="1587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28"/>
                    <a:stretch>
                      <a:fillRect/>
                    </a:stretch>
                  </pic:blipFill>
                  <pic:spPr>
                    <a:xfrm>
                      <a:off x="0" y="0"/>
                      <a:ext cx="3923665" cy="2651125"/>
                    </a:xfrm>
                    <a:prstGeom prst="rect">
                      <a:avLst/>
                    </a:prstGeom>
                    <a:noFill/>
                    <a:ln>
                      <a:noFill/>
                    </a:ln>
                  </pic:spPr>
                </pic:pic>
              </a:graphicData>
            </a:graphic>
          </wp:inline>
        </w:drawing>
      </w:r>
    </w:p>
    <w:p w14:paraId="787D9EE4">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多种重写档案模板</w:t>
      </w:r>
    </w:p>
    <w:p w14:paraId="38B9CB84">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文可预设了“少儿读物风格”、“机关学习报告风格”、“大众文学读物风格”、“新闻报道风格”、“默认”五种系统重写方案模板，您可根据自己需要和灵感选择不同风格的引导模版进行重写，也可以在选择模板后根据需要进行修改调整为自己的个性化重写要求。</w:t>
      </w:r>
    </w:p>
    <w:p w14:paraId="57EC38B9">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ascii="宋体" w:hAnsi="宋体" w:eastAsia="宋体"/>
        </w:rPr>
        <w:drawing>
          <wp:inline distT="0" distB="0" distL="114300" distR="114300">
            <wp:extent cx="4022090" cy="2492375"/>
            <wp:effectExtent l="0" t="0" r="16510" b="2222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29"/>
                    <a:stretch>
                      <a:fillRect/>
                    </a:stretch>
                  </pic:blipFill>
                  <pic:spPr>
                    <a:xfrm>
                      <a:off x="0" y="0"/>
                      <a:ext cx="4022090" cy="2492375"/>
                    </a:xfrm>
                    <a:prstGeom prst="rect">
                      <a:avLst/>
                    </a:prstGeom>
                    <a:noFill/>
                    <a:ln>
                      <a:noFill/>
                    </a:ln>
                  </pic:spPr>
                </pic:pic>
              </a:graphicData>
            </a:graphic>
          </wp:inline>
        </w:drawing>
      </w:r>
    </w:p>
    <w:p w14:paraId="2509B5CE">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保存个性化重写方案</w:t>
      </w:r>
    </w:p>
    <w:p w14:paraId="658CBE86">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您的重写方案在创建和修改后，可以点击“保存重写方案”按钮，将重写要求保存为个性化的重写方案，以便多次使用。</w:t>
      </w:r>
    </w:p>
    <w:p w14:paraId="01A1D001">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ascii="宋体" w:hAnsi="宋体" w:eastAsia="宋体"/>
        </w:rPr>
        <w:drawing>
          <wp:inline distT="0" distB="0" distL="114300" distR="114300">
            <wp:extent cx="4559300" cy="3566795"/>
            <wp:effectExtent l="0" t="0" r="12700" b="1460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30"/>
                    <a:stretch>
                      <a:fillRect/>
                    </a:stretch>
                  </pic:blipFill>
                  <pic:spPr>
                    <a:xfrm>
                      <a:off x="0" y="0"/>
                      <a:ext cx="4559300" cy="3566795"/>
                    </a:xfrm>
                    <a:prstGeom prst="rect">
                      <a:avLst/>
                    </a:prstGeom>
                    <a:noFill/>
                    <a:ln>
                      <a:noFill/>
                    </a:ln>
                  </pic:spPr>
                </pic:pic>
              </a:graphicData>
            </a:graphic>
          </wp:inline>
        </w:drawing>
      </w:r>
    </w:p>
    <w:p w14:paraId="7629F9D0">
      <w:pPr>
        <w:pStyle w:val="17"/>
        <w:spacing w:line="360" w:lineRule="auto"/>
        <w:ind w:firstLine="562"/>
        <w:rPr>
          <w:rFonts w:ascii="宋体" w:hAnsi="宋体" w:eastAsia="宋体" w:cs="仿宋"/>
          <w:b/>
          <w:bCs/>
          <w:color w:val="000000" w:themeColor="text1"/>
          <w:sz w:val="28"/>
          <w:szCs w:val="28"/>
          <w:shd w:val="clear" w:color="auto" w:fill="FFFFFF"/>
          <w14:textFill>
            <w14:solidFill>
              <w14:schemeClr w14:val="tx1"/>
            </w14:solidFill>
          </w14:textFill>
        </w:rPr>
      </w:pPr>
      <w:r>
        <w:rPr>
          <w:rFonts w:hint="eastAsia" w:ascii="宋体" w:hAnsi="宋体" w:eastAsia="宋体" w:cs="仿宋"/>
          <w:b/>
          <w:bCs/>
          <w:color w:val="000000" w:themeColor="text1"/>
          <w:sz w:val="28"/>
          <w:szCs w:val="28"/>
          <w:shd w:val="clear" w:color="auto" w:fill="FFFFFF"/>
          <w14:textFill>
            <w14:solidFill>
              <w14:schemeClr w14:val="tx1"/>
            </w14:solidFill>
          </w14:textFill>
        </w:rPr>
        <w:t>为重写内容自动创建标题</w:t>
      </w:r>
    </w:p>
    <w:p w14:paraId="4E7894C3">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t>用户可以结合重写方案，设置是否需要为重写的文章生成相应的标题，在重写方案上方勾选上“创建文章标题”，可以结合保存为您的个性化重写方案。</w:t>
      </w:r>
    </w:p>
    <w:p w14:paraId="73396211">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r>
        <w:rPr>
          <w:rFonts w:hint="eastAsia" w:ascii="宋体" w:hAnsi="宋体" w:eastAsia="宋体" w:cs="仿宋"/>
          <w:color w:val="000000" w:themeColor="text1"/>
          <w:szCs w:val="21"/>
          <w:shd w:val="clear" w:color="auto" w:fill="FFFFFF"/>
          <w14:textFill>
            <w14:solidFill>
              <w14:schemeClr w14:val="tx1"/>
            </w14:solidFill>
          </w14:textFill>
        </w:rPr>
        <w:drawing>
          <wp:inline distT="0" distB="0" distL="114300" distR="114300">
            <wp:extent cx="5264785" cy="2802890"/>
            <wp:effectExtent l="0" t="0" r="18415" b="16510"/>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31"/>
                    <a:stretch>
                      <a:fillRect/>
                    </a:stretch>
                  </pic:blipFill>
                  <pic:spPr>
                    <a:xfrm>
                      <a:off x="0" y="0"/>
                      <a:ext cx="5264785" cy="2802890"/>
                    </a:xfrm>
                    <a:prstGeom prst="rect">
                      <a:avLst/>
                    </a:prstGeom>
                    <a:noFill/>
                    <a:ln>
                      <a:noFill/>
                    </a:ln>
                  </pic:spPr>
                </pic:pic>
              </a:graphicData>
            </a:graphic>
          </wp:inline>
        </w:drawing>
      </w:r>
    </w:p>
    <w:p w14:paraId="04A8AD45">
      <w:pPr>
        <w:pStyle w:val="17"/>
        <w:spacing w:line="360" w:lineRule="auto"/>
        <w:ind w:firstLine="480"/>
        <w:rPr>
          <w:rFonts w:ascii="宋体" w:hAnsi="宋体" w:eastAsia="宋体" w:cs="仿宋"/>
          <w:color w:val="000000" w:themeColor="text1"/>
          <w:szCs w:val="21"/>
          <w:shd w:val="clear" w:color="auto" w:fill="FFFFFF"/>
          <w14:textFill>
            <w14:solidFill>
              <w14:schemeClr w14:val="tx1"/>
            </w14:solidFill>
          </w14:textFill>
        </w:rPr>
      </w:pPr>
    </w:p>
    <w:p w14:paraId="1291E907">
      <w:pPr>
        <w:pStyle w:val="17"/>
        <w:spacing w:line="360" w:lineRule="auto"/>
        <w:ind w:firstLine="480"/>
        <w:rPr>
          <w:rFonts w:hint="eastAsia" w:ascii="宋体" w:hAnsi="宋体" w:eastAsia="宋体" w:cs="仿宋"/>
          <w:color w:val="000000" w:themeColor="text1"/>
          <w:szCs w:val="21"/>
          <w:shd w:val="clear" w:color="auto" w:fill="FFFFFF"/>
          <w14:textFill>
            <w14:solidFill>
              <w14:schemeClr w14:val="tx1"/>
            </w14:solidFill>
          </w14:textFill>
        </w:rPr>
      </w:pPr>
    </w:p>
    <w:p w14:paraId="54B10B7D">
      <w:pPr>
        <w:pStyle w:val="17"/>
        <w:spacing w:line="360" w:lineRule="auto"/>
        <w:ind w:left="0" w:leftChars="0" w:firstLine="0" w:firstLineChars="0"/>
        <w:rPr>
          <w:rFonts w:ascii="宋体" w:hAnsi="宋体" w:eastAsia="宋体" w:cs="仿宋"/>
          <w:color w:val="000000" w:themeColor="text1"/>
          <w:szCs w:val="21"/>
          <w:shd w:val="clear" w:color="auto" w:fill="FFFFFF"/>
          <w14:textFill>
            <w14:solidFill>
              <w14:schemeClr w14:val="tx1"/>
            </w14:solidFill>
          </w14:textFill>
        </w:rPr>
      </w:pPr>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7615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5A4954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cjHbe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nw4xEqSF&#10;it9/+3r//ef9jy8I9kCgrTITiLtVEGl3l3IHbdPvG9h0vHeVbt0/MELgB3nvDvKynUXUHUoHaRqB&#10;i4KvXwB+eDyutLGvmGyRMzKsoX5eVrJZGNuF9iHuNiGLhnNfQy7QNsOj02HkDxw8AM6Fi4UsAGNv&#10;dbX5NI7GV+lVmgTJYHQVJFGeB7NingSjIj4b5qf5fJ7Hnx1enEzqpiyZcPf1fRInz6vDvle6Ch86&#10;xUjelA7OpWT0ajnnGm0I9Gnhf05hSP5BWPg4De8GVk8oxYMkuhyMg2KUngVJkQy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GPcjHbeAgAAJgYAAA4AAAAAAAAAAQAgAAAAHwEAAGRycy9lMm9Eb2MueG1sUEsF&#10;BgAAAAAGAAYAWQEAAG8GAAAAAA==&#10;">
              <v:fill on="f" focussize="0,0"/>
              <v:stroke on="f" weight="0.5pt"/>
              <v:imagedata o:title=""/>
              <o:lock v:ext="edit" aspectratio="f"/>
              <v:textbox inset="0mm,0mm,0mm,0mm" style="mso-fit-shape-to-text:t;">
                <w:txbxContent>
                  <w:p w14:paraId="25A4954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AEBC6D"/>
    <w:multiLevelType w:val="singleLevel"/>
    <w:tmpl w:val="E5AEBC6D"/>
    <w:lvl w:ilvl="0" w:tentative="0">
      <w:start w:val="1"/>
      <w:numFmt w:val="chineseCounting"/>
      <w:suff w:val="nothing"/>
      <w:lvlText w:val="%1、"/>
      <w:lvlJc w:val="left"/>
      <w:rPr>
        <w:rFonts w:hint="eastAsia"/>
      </w:rPr>
    </w:lvl>
  </w:abstractNum>
  <w:abstractNum w:abstractNumId="1">
    <w:nsid w:val="F4F7E293"/>
    <w:multiLevelType w:val="singleLevel"/>
    <w:tmpl w:val="F4F7E293"/>
    <w:lvl w:ilvl="0" w:tentative="0">
      <w:start w:val="1"/>
      <w:numFmt w:val="decimal"/>
      <w:suff w:val="nothing"/>
      <w:lvlText w:val="%1）"/>
      <w:lvlJc w:val="left"/>
      <w:rPr>
        <w:rFonts w:hint="default"/>
        <w:b w:val="0"/>
        <w:bCs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xOTdkMzFkNzM5MmMwZTA2ZWM0OWUwODU1YzQ4YWIifQ=="/>
  </w:docVars>
  <w:rsids>
    <w:rsidRoot w:val="00484E9B"/>
    <w:rsid w:val="00005E98"/>
    <w:rsid w:val="000512A5"/>
    <w:rsid w:val="00115DBE"/>
    <w:rsid w:val="00115EC3"/>
    <w:rsid w:val="00120FA5"/>
    <w:rsid w:val="00125B39"/>
    <w:rsid w:val="001471F0"/>
    <w:rsid w:val="00186D7B"/>
    <w:rsid w:val="002850F9"/>
    <w:rsid w:val="002B075D"/>
    <w:rsid w:val="00367864"/>
    <w:rsid w:val="00373762"/>
    <w:rsid w:val="003C45BD"/>
    <w:rsid w:val="004417DE"/>
    <w:rsid w:val="004515FE"/>
    <w:rsid w:val="00484E9B"/>
    <w:rsid w:val="004C257D"/>
    <w:rsid w:val="004F50E6"/>
    <w:rsid w:val="00514935"/>
    <w:rsid w:val="00561E57"/>
    <w:rsid w:val="005A5BD6"/>
    <w:rsid w:val="005E4FED"/>
    <w:rsid w:val="006A5130"/>
    <w:rsid w:val="007D66D5"/>
    <w:rsid w:val="007D68B2"/>
    <w:rsid w:val="008B48B7"/>
    <w:rsid w:val="009338D8"/>
    <w:rsid w:val="009653D0"/>
    <w:rsid w:val="00A53A5A"/>
    <w:rsid w:val="00A628ED"/>
    <w:rsid w:val="00AC7A5C"/>
    <w:rsid w:val="00B03FE7"/>
    <w:rsid w:val="00B3549D"/>
    <w:rsid w:val="00BD6376"/>
    <w:rsid w:val="00BF104D"/>
    <w:rsid w:val="00C001FB"/>
    <w:rsid w:val="00C15D50"/>
    <w:rsid w:val="00C6018E"/>
    <w:rsid w:val="00CB7854"/>
    <w:rsid w:val="00D53E04"/>
    <w:rsid w:val="00D8467B"/>
    <w:rsid w:val="00DA4B76"/>
    <w:rsid w:val="00DB2ACC"/>
    <w:rsid w:val="00E138BC"/>
    <w:rsid w:val="00FA25FF"/>
    <w:rsid w:val="0A5B3CD2"/>
    <w:rsid w:val="2C060962"/>
    <w:rsid w:val="2F939FC4"/>
    <w:rsid w:val="321173B3"/>
    <w:rsid w:val="35FEEEF9"/>
    <w:rsid w:val="39083A54"/>
    <w:rsid w:val="3CFC3AAD"/>
    <w:rsid w:val="3E47038F"/>
    <w:rsid w:val="3EFD57A1"/>
    <w:rsid w:val="47E349BA"/>
    <w:rsid w:val="51361FFF"/>
    <w:rsid w:val="51BC7F21"/>
    <w:rsid w:val="522E521A"/>
    <w:rsid w:val="53271EE8"/>
    <w:rsid w:val="5684661A"/>
    <w:rsid w:val="587B0033"/>
    <w:rsid w:val="58C71109"/>
    <w:rsid w:val="5B21162A"/>
    <w:rsid w:val="67AC1177"/>
    <w:rsid w:val="687FF8DC"/>
    <w:rsid w:val="6A5407DE"/>
    <w:rsid w:val="6D7FC3F5"/>
    <w:rsid w:val="77DED7A2"/>
    <w:rsid w:val="7BC65F9D"/>
    <w:rsid w:val="7DF65C95"/>
    <w:rsid w:val="7EDC7625"/>
    <w:rsid w:val="8763EE4B"/>
    <w:rsid w:val="B3F79E87"/>
    <w:rsid w:val="BEFEDD7A"/>
    <w:rsid w:val="DF67B981"/>
    <w:rsid w:val="E6BF34D5"/>
    <w:rsid w:val="E776F647"/>
    <w:rsid w:val="FF576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toc 3"/>
    <w:basedOn w:val="1"/>
    <w:next w:val="1"/>
    <w:unhideWhenUsed/>
    <w:uiPriority w:val="39"/>
    <w:pPr>
      <w:ind w:left="840" w:leftChars="400"/>
    </w:pPr>
  </w:style>
  <w:style w:type="paragraph" w:styleId="5">
    <w:name w:val="footer"/>
    <w:basedOn w:val="1"/>
    <w:semiHidden/>
    <w:unhideWhenUsed/>
    <w:uiPriority w:val="99"/>
    <w:pPr>
      <w:tabs>
        <w:tab w:val="center" w:pos="4153"/>
        <w:tab w:val="right" w:pos="8306"/>
      </w:tabs>
      <w:snapToGrid w:val="0"/>
      <w:jc w:val="left"/>
    </w:pPr>
    <w:rPr>
      <w:sz w:val="18"/>
    </w:rPr>
  </w:style>
  <w:style w:type="paragraph" w:styleId="6">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uiPriority w:val="99"/>
    <w:rPr>
      <w:color w:val="0563C1" w:themeColor="hyperlink"/>
      <w:u w:val="single"/>
      <w14:textFill>
        <w14:solidFill>
          <w14:schemeClr w14:val="hlink"/>
        </w14:solidFill>
      </w14:textFill>
    </w:rPr>
  </w:style>
  <w:style w:type="character" w:customStyle="1" w:styleId="15">
    <w:name w:val="标题 1 Char"/>
    <w:basedOn w:val="13"/>
    <w:link w:val="2"/>
    <w:qFormat/>
    <w:uiPriority w:val="9"/>
    <w:rPr>
      <w:b/>
      <w:bCs/>
      <w:kern w:val="44"/>
      <w:sz w:val="44"/>
      <w:szCs w:val="44"/>
    </w:rPr>
  </w:style>
  <w:style w:type="character" w:customStyle="1" w:styleId="16">
    <w:name w:val="标题 2 Char"/>
    <w:basedOn w:val="13"/>
    <w:link w:val="3"/>
    <w:qFormat/>
    <w:uiPriority w:val="9"/>
    <w:rPr>
      <w:rFonts w:asciiTheme="majorHAnsi" w:hAnsiTheme="majorHAnsi" w:eastAsiaTheme="majorEastAsia" w:cstheme="majorBidi"/>
      <w:b/>
      <w:bCs/>
      <w:sz w:val="32"/>
      <w:szCs w:val="32"/>
    </w:rPr>
  </w:style>
  <w:style w:type="paragraph" w:customStyle="1" w:styleId="17">
    <w:name w:val="中等深浅网格 1 - 强调文字颜色 21"/>
    <w:basedOn w:val="1"/>
    <w:qFormat/>
    <w:uiPriority w:val="0"/>
    <w:pPr>
      <w:ind w:firstLine="420" w:firstLineChars="200"/>
    </w:pPr>
    <w:rPr>
      <w:rFonts w:ascii="等线" w:hAnsi="等线" w:eastAsia="等线" w:cs="Times New Roman"/>
      <w:sz w:val="24"/>
    </w:rPr>
  </w:style>
  <w:style w:type="table" w:customStyle="1" w:styleId="18">
    <w:name w:val="Grid Table 4"/>
    <w:basedOn w:val="11"/>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9">
    <w:name w:val="Grid Table 4 Accent 1"/>
    <w:basedOn w:val="11"/>
    <w:uiPriority w:val="49"/>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20">
    <w:name w:val="Grid Table 4 Accent 2"/>
    <w:basedOn w:val="11"/>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21">
    <w:name w:val="Grid Table 3 Accent 5"/>
    <w:basedOn w:val="11"/>
    <w:qFormat/>
    <w:uiPriority w:val="48"/>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22">
    <w:name w:val="Grid Table 3 Accent 3"/>
    <w:basedOn w:val="11"/>
    <w:qFormat/>
    <w:uiPriority w:val="48"/>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23">
    <w:name w:val="Grid Table 3 Accent 1"/>
    <w:basedOn w:val="11"/>
    <w:uiPriority w:val="48"/>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1" w:themeFillTint="33"/>
      </w:tcPr>
    </w:tblStylePr>
    <w:tblStylePr w:type="band1Horz">
      <w:tcPr>
        <w:shd w:val="clear" w:color="auto" w:fill="D9E2F3" w:themeFill="accent1" w:themeFillTint="33"/>
      </w:tcPr>
    </w:tblStylePr>
    <w:tblStylePr w:type="neCell">
      <w:tcPr>
        <w:tcBorders>
          <w:bottom w:val="single" w:color="8EAADB" w:themeColor="accent1" w:themeTint="99" w:sz="4" w:space="0"/>
        </w:tcBorders>
      </w:tcPr>
    </w:tblStylePr>
    <w:tblStylePr w:type="nwCell">
      <w:tcPr>
        <w:tcBorders>
          <w:bottom w:val="single" w:color="8EAADB" w:themeColor="accent1" w:themeTint="99" w:sz="4" w:space="0"/>
        </w:tcBorders>
      </w:tcPr>
    </w:tblStylePr>
    <w:tblStylePr w:type="seCell">
      <w:tcPr>
        <w:tcBorders>
          <w:top w:val="single" w:color="8EAADB" w:themeColor="accent1" w:themeTint="99" w:sz="4" w:space="0"/>
        </w:tcBorders>
      </w:tcPr>
    </w:tblStylePr>
    <w:tblStylePr w:type="swCell">
      <w:tcPr>
        <w:tcBorders>
          <w:top w:val="single" w:color="8EAADB" w:themeColor="accent1" w:themeTint="99" w:sz="4" w:space="0"/>
        </w:tcBorders>
      </w:tcPr>
    </w:tblStylePr>
  </w:style>
  <w:style w:type="table" w:customStyle="1" w:styleId="24">
    <w:name w:val="Grid Table 1 Light Accent 4"/>
    <w:basedOn w:val="11"/>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25">
    <w:name w:val="Grid Table 1 Light Accent 5"/>
    <w:basedOn w:val="11"/>
    <w:qFormat/>
    <w:uiPriority w:val="46"/>
    <w:tblPr>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cPr>
        <w:tcBorders>
          <w:bottom w:val="single" w:color="9CC2E5" w:themeColor="accent5" w:themeTint="99" w:sz="12" w:space="0"/>
        </w:tcBorders>
      </w:tcPr>
    </w:tblStylePr>
    <w:tblStylePr w:type="lastRow">
      <w:rPr>
        <w:b/>
        <w:bCs/>
      </w:rPr>
      <w:tcPr>
        <w:tcBorders>
          <w:top w:val="double" w:color="9CC2E5" w:themeColor="accent5" w:themeTint="99" w:sz="2" w:space="0"/>
        </w:tcBorders>
      </w:tcPr>
    </w:tblStylePr>
    <w:tblStylePr w:type="firstCol">
      <w:rPr>
        <w:b/>
        <w:bCs/>
      </w:rPr>
    </w:tblStylePr>
    <w:tblStylePr w:type="lastCol">
      <w:rPr>
        <w:b/>
        <w:bCs/>
      </w:rPr>
    </w:tblStylePr>
  </w:style>
  <w:style w:type="table" w:customStyle="1" w:styleId="26">
    <w:name w:val="Grid Table 2"/>
    <w:basedOn w:val="11"/>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27">
    <w:name w:val="Grid Table 2 Accent 3"/>
    <w:basedOn w:val="11"/>
    <w:uiPriority w:val="47"/>
    <w:tblPr>
      <w:tblBorders>
        <w:top w:val="single" w:color="C8C8C8" w:themeColor="accent3" w:themeTint="99" w:sz="2" w:space="0"/>
        <w:bottom w:val="single" w:color="C8C8C8" w:themeColor="accent3" w:themeTint="99" w:sz="2" w:space="0"/>
        <w:insideH w:val="single" w:color="C8C8C8" w:themeColor="accent3" w:themeTint="99" w:sz="2" w:space="0"/>
        <w:insideV w:val="single" w:color="C8C8C8" w:themeColor="accent3" w:themeTint="99" w:sz="2" w:space="0"/>
      </w:tblBorders>
    </w:tblPr>
    <w:tblStylePr w:type="firstRow">
      <w:rPr>
        <w:b/>
        <w:bCs/>
      </w:rPr>
      <w:tcPr>
        <w:tcBorders>
          <w:top w:val="nil"/>
          <w:bottom w:val="single" w:color="C8C8C8" w:themeColor="accent3" w:themeTint="99" w:sz="12" w:space="0"/>
          <w:insideH w:val="nil"/>
          <w:insideV w:val="nil"/>
        </w:tcBorders>
        <w:shd w:val="clear" w:color="auto" w:fill="FFFFFF" w:themeFill="background1"/>
      </w:tcPr>
    </w:tblStylePr>
    <w:tblStylePr w:type="lastRow">
      <w:rPr>
        <w:b/>
        <w:bCs/>
      </w:rPr>
      <w:tcPr>
        <w:tcBorders>
          <w:top w:val="double" w:color="C8C8C8"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customStyle="1" w:styleId="28">
    <w:name w:val="WPSOffice手动目录 1"/>
    <w:uiPriority w:val="0"/>
    <w:rPr>
      <w:rFonts w:ascii="Times New Roman" w:hAnsi="Times New Roman" w:eastAsia="宋体" w:cs="Times New Roman"/>
      <w:lang w:val="en-US" w:eastAsia="zh-CN" w:bidi="ar-SA"/>
    </w:rPr>
  </w:style>
  <w:style w:type="paragraph" w:customStyle="1" w:styleId="29">
    <w:name w:val="WPSOffice手动目录 2"/>
    <w:uiPriority w:val="0"/>
    <w:pPr>
      <w:ind w:left="200" w:leftChars="200"/>
    </w:pPr>
    <w:rPr>
      <w:rFonts w:ascii="Times New Roman" w:hAnsi="Times New Roman" w:eastAsia="宋体" w:cs="Times New Roman"/>
      <w:lang w:val="en-US" w:eastAsia="zh-CN" w:bidi="ar-SA"/>
    </w:rPr>
  </w:style>
  <w:style w:type="paragraph" w:customStyle="1" w:styleId="30">
    <w:name w:val="WPSOffice手动目录 3"/>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6063</Words>
  <Characters>6319</Characters>
  <Lines>52</Lines>
  <Paragraphs>14</Paragraphs>
  <TotalTime>31</TotalTime>
  <ScaleCrop>false</ScaleCrop>
  <LinksUpToDate>false</LinksUpToDate>
  <CharactersWithSpaces>6423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2023-11-22T05:50:00Z</dcterms:created>
  <dc:creator>Microsoft</dc:creator>
  <cp:lastModifiedBy>happy（LL）</cp:lastModifiedBy>
  <dcterms:modified xsi:type="dcterms:W3CDTF">2024-10-25T13:15:40Z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7CA5BE25B937B439AB4B6465652A53D9_42</vt:lpwstr>
  </property>
</Properties>
</file>