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FE89E">
      <w:pPr>
        <w:ind w:firstLine="880" w:firstLineChars="200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第十五届全国大学生电子商务“三创赛”</w:t>
      </w:r>
    </w:p>
    <w:p w14:paraId="6FC4F395">
      <w:pPr>
        <w:ind w:firstLine="454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校赛获奖团队名单公示</w:t>
      </w:r>
    </w:p>
    <w:p w14:paraId="38F07F1D">
      <w:pPr>
        <w:widowControl/>
        <w:spacing w:line="42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根据《关于举办第十五届全国大学生电子商务“创新、创意及创业”挑战赛校内选拔赛的通知》要求，学校于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>日举办了第十五届全国大学生电子商务“创新、创意及创业”挑战赛校内决赛。本次大赛共有</w:t>
      </w:r>
      <w:r>
        <w:rPr>
          <w:rFonts w:ascii="仿宋_GB2312" w:eastAsia="仿宋_GB2312"/>
          <w:sz w:val="32"/>
          <w:szCs w:val="32"/>
        </w:rPr>
        <w:t>200余名师生报名参赛，</w:t>
      </w:r>
      <w:r>
        <w:rPr>
          <w:rFonts w:hint="eastAsia" w:ascii="仿宋_GB2312" w:eastAsia="仿宋_GB2312"/>
          <w:sz w:val="32"/>
          <w:szCs w:val="32"/>
        </w:rPr>
        <w:t>经资格审核后共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支队伍进入校内决赛，经过现场答辩和评委评审，最终评选出特等奖</w:t>
      </w: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1个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一等奖项目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个，二等奖项目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个，以及最佳创意奖、最佳创新奖若干。具体获奖名单如下：</w:t>
      </w:r>
    </w:p>
    <w:p w14:paraId="2B4496BB">
      <w:pPr>
        <w:widowControl/>
        <w:spacing w:line="420" w:lineRule="atLeast"/>
        <w:ind w:firstLine="33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常规赛参赛团队获奖情况及排名</w:t>
      </w:r>
    </w:p>
    <w:tbl>
      <w:tblPr>
        <w:tblStyle w:val="9"/>
        <w:tblW w:w="9476" w:type="dxa"/>
        <w:tblInd w:w="-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994"/>
        <w:gridCol w:w="2262"/>
        <w:gridCol w:w="3580"/>
      </w:tblGrid>
      <w:tr w14:paraId="67A8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017A62F0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所获奖项</w:t>
            </w:r>
          </w:p>
        </w:tc>
        <w:tc>
          <w:tcPr>
            <w:tcW w:w="1994" w:type="dxa"/>
          </w:tcPr>
          <w:p w14:paraId="01D3CFC0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成绩排序</w:t>
            </w:r>
          </w:p>
        </w:tc>
        <w:tc>
          <w:tcPr>
            <w:tcW w:w="2262" w:type="dxa"/>
          </w:tcPr>
          <w:p w14:paraId="422D65E2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团队名称</w:t>
            </w:r>
          </w:p>
        </w:tc>
        <w:tc>
          <w:tcPr>
            <w:tcW w:w="3580" w:type="dxa"/>
          </w:tcPr>
          <w:p w14:paraId="4007F641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项目名称</w:t>
            </w:r>
          </w:p>
        </w:tc>
      </w:tr>
      <w:tr w14:paraId="448D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3C8E95F4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特等奖</w:t>
            </w:r>
          </w:p>
        </w:tc>
        <w:tc>
          <w:tcPr>
            <w:tcW w:w="1994" w:type="dxa"/>
            <w:vAlign w:val="center"/>
          </w:tcPr>
          <w:p w14:paraId="5EAA5F21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262" w:type="dxa"/>
            <w:vAlign w:val="center"/>
          </w:tcPr>
          <w:p w14:paraId="60A10D76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服饰芳华</w:t>
            </w:r>
          </w:p>
        </w:tc>
        <w:tc>
          <w:tcPr>
            <w:tcW w:w="3580" w:type="dxa"/>
            <w:vAlign w:val="center"/>
          </w:tcPr>
          <w:p w14:paraId="58CB5E9E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药香蕴康</w:t>
            </w:r>
          </w:p>
        </w:tc>
      </w:tr>
      <w:tr w14:paraId="65B9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3BDF4B0E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  <w:tc>
          <w:tcPr>
            <w:tcW w:w="1994" w:type="dxa"/>
            <w:vAlign w:val="center"/>
          </w:tcPr>
          <w:p w14:paraId="335A3F30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2262" w:type="dxa"/>
            <w:vAlign w:val="center"/>
          </w:tcPr>
          <w:p w14:paraId="06BFC7D2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纵览古今队</w:t>
            </w:r>
          </w:p>
        </w:tc>
        <w:tc>
          <w:tcPr>
            <w:tcW w:w="3580" w:type="dxa"/>
            <w:vAlign w:val="center"/>
          </w:tcPr>
          <w:p w14:paraId="061BA09A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游中轴</w:t>
            </w:r>
          </w:p>
        </w:tc>
      </w:tr>
      <w:tr w14:paraId="44B9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043C7739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  <w:tc>
          <w:tcPr>
            <w:tcW w:w="1994" w:type="dxa"/>
            <w:vAlign w:val="center"/>
          </w:tcPr>
          <w:p w14:paraId="7B099C49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2262" w:type="dxa"/>
            <w:vAlign w:val="center"/>
          </w:tcPr>
          <w:p w14:paraId="00FF2DF9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京史小筑</w:t>
            </w:r>
          </w:p>
        </w:tc>
        <w:tc>
          <w:tcPr>
            <w:tcW w:w="3580" w:type="dxa"/>
            <w:vAlign w:val="center"/>
          </w:tcPr>
          <w:p w14:paraId="3DD8A444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轻映匣子</w:t>
            </w:r>
          </w:p>
        </w:tc>
      </w:tr>
      <w:tr w14:paraId="1371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2F36DF4E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  <w:tc>
          <w:tcPr>
            <w:tcW w:w="1994" w:type="dxa"/>
            <w:vAlign w:val="center"/>
          </w:tcPr>
          <w:p w14:paraId="42295614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2262" w:type="dxa"/>
            <w:vAlign w:val="center"/>
          </w:tcPr>
          <w:p w14:paraId="1D390DED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青薪先锋队</w:t>
            </w:r>
          </w:p>
        </w:tc>
        <w:tc>
          <w:tcPr>
            <w:tcW w:w="3580" w:type="dxa"/>
            <w:vAlign w:val="center"/>
          </w:tcPr>
          <w:p w14:paraId="787E0867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智愈专伴</w:t>
            </w:r>
            <w:r>
              <w:rPr>
                <w:rFonts w:ascii="仿宋" w:hAnsi="仿宋" w:eastAsia="仿宋"/>
                <w:sz w:val="32"/>
                <w:szCs w:val="32"/>
              </w:rPr>
              <w:t>”——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点亮失智老人的防治之光.</w:t>
            </w:r>
          </w:p>
        </w:tc>
      </w:tr>
      <w:tr w14:paraId="0E711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0D315664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  <w:tc>
          <w:tcPr>
            <w:tcW w:w="1994" w:type="dxa"/>
            <w:vAlign w:val="center"/>
          </w:tcPr>
          <w:p w14:paraId="5B765824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2262" w:type="dxa"/>
            <w:vAlign w:val="center"/>
          </w:tcPr>
          <w:p w14:paraId="4D8871A9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融智创联</w:t>
            </w:r>
          </w:p>
        </w:tc>
        <w:tc>
          <w:tcPr>
            <w:tcW w:w="3580" w:type="dxa"/>
            <w:vAlign w:val="center"/>
          </w:tcPr>
          <w:p w14:paraId="007D4DAE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智慧守护，福泽银龄</w:t>
            </w:r>
            <w:r>
              <w:rPr>
                <w:rFonts w:ascii="仿宋" w:hAnsi="仿宋" w:eastAsia="仿宋"/>
                <w:sz w:val="32"/>
                <w:szCs w:val="32"/>
              </w:rPr>
              <w:t>——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智慧金融智能体</w:t>
            </w:r>
            <w:r>
              <w:rPr>
                <w:rFonts w:ascii="仿宋" w:hAnsi="仿宋" w:eastAsia="仿宋"/>
                <w:sz w:val="32"/>
                <w:szCs w:val="32"/>
              </w:rPr>
              <w:t>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大福</w:t>
            </w:r>
            <w:r>
              <w:rPr>
                <w:rFonts w:ascii="仿宋" w:hAnsi="仿宋" w:eastAsia="仿宋"/>
                <w:sz w:val="32"/>
                <w:szCs w:val="32"/>
              </w:rPr>
              <w:t>”</w:t>
            </w:r>
          </w:p>
        </w:tc>
      </w:tr>
      <w:tr w14:paraId="6CAE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1F618FD2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  <w:tc>
          <w:tcPr>
            <w:tcW w:w="1994" w:type="dxa"/>
            <w:vAlign w:val="center"/>
          </w:tcPr>
          <w:p w14:paraId="3965F679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2262" w:type="dxa"/>
            <w:vAlign w:val="center"/>
          </w:tcPr>
          <w:p w14:paraId="5A958852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E途旅者</w:t>
            </w:r>
          </w:p>
        </w:tc>
        <w:tc>
          <w:tcPr>
            <w:tcW w:w="3580" w:type="dxa"/>
            <w:vAlign w:val="center"/>
          </w:tcPr>
          <w:p w14:paraId="247170D9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基于虚拟现实的沉浸式旅游决策平台</w:t>
            </w:r>
          </w:p>
        </w:tc>
      </w:tr>
      <w:tr w14:paraId="1D84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59CFB101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0D5C6400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2262" w:type="dxa"/>
            <w:vAlign w:val="center"/>
          </w:tcPr>
          <w:p w14:paraId="782CB660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流星雨</w:t>
            </w:r>
          </w:p>
        </w:tc>
        <w:tc>
          <w:tcPr>
            <w:tcW w:w="3580" w:type="dxa"/>
            <w:vAlign w:val="center"/>
          </w:tcPr>
          <w:p w14:paraId="316A722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“京徳镇</w:t>
            </w:r>
            <w:r>
              <w:rPr>
                <w:rFonts w:ascii="仿宋" w:hAnsi="仿宋" w:eastAsia="仿宋"/>
                <w:sz w:val="32"/>
                <w:szCs w:val="32"/>
              </w:rPr>
              <w:t>”——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京剧&amp;景德镇瓷器 南北方线上文化旅游融合纪念品售卖平台</w:t>
            </w:r>
          </w:p>
        </w:tc>
      </w:tr>
      <w:tr w14:paraId="552F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4DA26634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0CA09F5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2262" w:type="dxa"/>
            <w:vAlign w:val="center"/>
          </w:tcPr>
          <w:p w14:paraId="3F4B18BE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乡创筑梦合伙人</w:t>
            </w:r>
          </w:p>
        </w:tc>
        <w:tc>
          <w:tcPr>
            <w:tcW w:w="3580" w:type="dxa"/>
            <w:vAlign w:val="center"/>
          </w:tcPr>
          <w:p w14:paraId="56AE0FE1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空心挂面传承，吴堡乡村振兴</w:t>
            </w:r>
          </w:p>
        </w:tc>
      </w:tr>
      <w:tr w14:paraId="66B85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303D755A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030AADFB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9</w:t>
            </w:r>
          </w:p>
        </w:tc>
        <w:tc>
          <w:tcPr>
            <w:tcW w:w="2262" w:type="dxa"/>
            <w:vAlign w:val="center"/>
          </w:tcPr>
          <w:p w14:paraId="1BC202F2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圣行天恩</w:t>
            </w:r>
          </w:p>
        </w:tc>
        <w:tc>
          <w:tcPr>
            <w:tcW w:w="3580" w:type="dxa"/>
            <w:vAlign w:val="center"/>
          </w:tcPr>
          <w:p w14:paraId="5620C924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云链慧农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</w:rPr>
              <w:t>・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智播助农</w:t>
            </w:r>
          </w:p>
        </w:tc>
      </w:tr>
      <w:tr w14:paraId="0C26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5FAC0F3A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3F52060F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10</w:t>
            </w:r>
          </w:p>
        </w:tc>
        <w:tc>
          <w:tcPr>
            <w:tcW w:w="2262" w:type="dxa"/>
            <w:vAlign w:val="center"/>
          </w:tcPr>
          <w:p w14:paraId="074CBE8B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虫二-</w:t>
            </w:r>
          </w:p>
        </w:tc>
        <w:tc>
          <w:tcPr>
            <w:tcW w:w="3580" w:type="dxa"/>
            <w:vAlign w:val="center"/>
          </w:tcPr>
          <w:p w14:paraId="64CC922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红韵流村 乡绘振兴</w:t>
            </w:r>
          </w:p>
        </w:tc>
      </w:tr>
      <w:tr w14:paraId="5FCE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3D8BA869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7F44B270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11</w:t>
            </w:r>
          </w:p>
        </w:tc>
        <w:tc>
          <w:tcPr>
            <w:tcW w:w="2262" w:type="dxa"/>
            <w:vAlign w:val="center"/>
          </w:tcPr>
          <w:p w14:paraId="06A4B8B3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红庙非遗</w:t>
            </w:r>
          </w:p>
        </w:tc>
        <w:tc>
          <w:tcPr>
            <w:tcW w:w="3580" w:type="dxa"/>
            <w:vAlign w:val="center"/>
          </w:tcPr>
          <w:p w14:paraId="02640E5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红庙村非遗传统文化</w:t>
            </w:r>
          </w:p>
        </w:tc>
      </w:tr>
      <w:tr w14:paraId="7388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3D8FF2E7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4CE87150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12</w:t>
            </w:r>
          </w:p>
        </w:tc>
        <w:tc>
          <w:tcPr>
            <w:tcW w:w="2262" w:type="dxa"/>
            <w:vAlign w:val="center"/>
          </w:tcPr>
          <w:p w14:paraId="5FBAF542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JX要光速行动</w:t>
            </w:r>
          </w:p>
        </w:tc>
        <w:tc>
          <w:tcPr>
            <w:tcW w:w="3580" w:type="dxa"/>
            <w:vAlign w:val="center"/>
          </w:tcPr>
          <w:p w14:paraId="35597D00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顺义区柳庄户村火绘葫芦</w:t>
            </w:r>
            <w:r>
              <w:rPr>
                <w:rFonts w:ascii="仿宋" w:hAnsi="仿宋" w:eastAsia="仿宋"/>
                <w:sz w:val="32"/>
                <w:szCs w:val="32"/>
              </w:rPr>
              <w:t>—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乡村振兴旅游平台</w:t>
            </w:r>
          </w:p>
        </w:tc>
      </w:tr>
      <w:tr w14:paraId="1FD41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0DF52C4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601D248F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13</w:t>
            </w:r>
          </w:p>
        </w:tc>
        <w:tc>
          <w:tcPr>
            <w:tcW w:w="2262" w:type="dxa"/>
            <w:vAlign w:val="center"/>
          </w:tcPr>
          <w:p w14:paraId="2EDCEAD2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OpenMuseumTech</w:t>
            </w:r>
          </w:p>
        </w:tc>
        <w:tc>
          <w:tcPr>
            <w:tcW w:w="3580" w:type="dxa"/>
            <w:vAlign w:val="center"/>
          </w:tcPr>
          <w:p w14:paraId="27EC5576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OpenMuseum</w:t>
            </w:r>
          </w:p>
        </w:tc>
      </w:tr>
      <w:tr w14:paraId="41CEF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174B8F7E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  <w:tc>
          <w:tcPr>
            <w:tcW w:w="1994" w:type="dxa"/>
            <w:vAlign w:val="center"/>
          </w:tcPr>
          <w:p w14:paraId="6AAE8ED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14</w:t>
            </w:r>
          </w:p>
        </w:tc>
        <w:tc>
          <w:tcPr>
            <w:tcW w:w="2262" w:type="dxa"/>
            <w:vAlign w:val="center"/>
          </w:tcPr>
          <w:p w14:paraId="159B69D2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创艺星原队</w:t>
            </w:r>
          </w:p>
        </w:tc>
        <w:tc>
          <w:tcPr>
            <w:tcW w:w="3580" w:type="dxa"/>
            <w:vAlign w:val="center"/>
          </w:tcPr>
          <w:p w14:paraId="4AE1FC66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PetPal 一站式宠物生活服务平台</w:t>
            </w:r>
          </w:p>
        </w:tc>
      </w:tr>
      <w:tr w14:paraId="3954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0AB32858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最佳创意奖</w:t>
            </w:r>
          </w:p>
        </w:tc>
        <w:tc>
          <w:tcPr>
            <w:tcW w:w="1994" w:type="dxa"/>
            <w:vAlign w:val="center"/>
          </w:tcPr>
          <w:p w14:paraId="4EEBA400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15</w:t>
            </w:r>
          </w:p>
        </w:tc>
        <w:tc>
          <w:tcPr>
            <w:tcW w:w="2262" w:type="dxa"/>
            <w:vAlign w:val="center"/>
          </w:tcPr>
          <w:p w14:paraId="6FAFF7F9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云游电商轻松行万里</w:t>
            </w:r>
          </w:p>
        </w:tc>
        <w:tc>
          <w:tcPr>
            <w:tcW w:w="3580" w:type="dxa"/>
            <w:vAlign w:val="center"/>
          </w:tcPr>
          <w:p w14:paraId="3DD498F6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云游电商平台</w:t>
            </w:r>
          </w:p>
        </w:tc>
      </w:tr>
      <w:tr w14:paraId="7B23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02A2FE03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最佳创新奖</w:t>
            </w:r>
          </w:p>
        </w:tc>
        <w:tc>
          <w:tcPr>
            <w:tcW w:w="1994" w:type="dxa"/>
            <w:vAlign w:val="center"/>
          </w:tcPr>
          <w:p w14:paraId="428E7DA2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16</w:t>
            </w:r>
          </w:p>
        </w:tc>
        <w:tc>
          <w:tcPr>
            <w:tcW w:w="2262" w:type="dxa"/>
            <w:vAlign w:val="center"/>
          </w:tcPr>
          <w:p w14:paraId="3654B477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星苗开拓者</w:t>
            </w:r>
          </w:p>
        </w:tc>
        <w:tc>
          <w:tcPr>
            <w:tcW w:w="3580" w:type="dxa"/>
            <w:vAlign w:val="center"/>
          </w:tcPr>
          <w:p w14:paraId="08B535B6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“智慧萌芽</w:t>
            </w:r>
            <w:r>
              <w:rPr>
                <w:rFonts w:ascii="仿宋" w:hAnsi="仿宋" w:eastAsia="仿宋"/>
                <w:sz w:val="32"/>
                <w:szCs w:val="32"/>
              </w:rPr>
              <w:t>”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早教托育一体化平台项目书</w:t>
            </w:r>
          </w:p>
        </w:tc>
      </w:tr>
      <w:tr w14:paraId="7AA44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377303EB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最佳创新奖</w:t>
            </w:r>
          </w:p>
        </w:tc>
        <w:tc>
          <w:tcPr>
            <w:tcW w:w="1994" w:type="dxa"/>
            <w:vAlign w:val="center"/>
          </w:tcPr>
          <w:p w14:paraId="193059EA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17</w:t>
            </w:r>
          </w:p>
        </w:tc>
        <w:tc>
          <w:tcPr>
            <w:tcW w:w="2262" w:type="dxa"/>
            <w:vAlign w:val="center"/>
          </w:tcPr>
          <w:p w14:paraId="466D143E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新农云创队</w:t>
            </w:r>
          </w:p>
        </w:tc>
        <w:tc>
          <w:tcPr>
            <w:tcW w:w="3580" w:type="dxa"/>
            <w:vAlign w:val="center"/>
          </w:tcPr>
          <w:p w14:paraId="63B16D83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“青农云盾</w:t>
            </w:r>
            <w:r>
              <w:rPr>
                <w:rFonts w:ascii="仿宋" w:hAnsi="仿宋" w:eastAsia="仿宋"/>
                <w:sz w:val="32"/>
                <w:szCs w:val="32"/>
              </w:rPr>
              <w:t>”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智慧助农电商平台</w:t>
            </w:r>
          </w:p>
        </w:tc>
      </w:tr>
      <w:tr w14:paraId="1494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  <w:vAlign w:val="center"/>
          </w:tcPr>
          <w:p w14:paraId="76199D11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最佳创新奖</w:t>
            </w:r>
          </w:p>
        </w:tc>
        <w:tc>
          <w:tcPr>
            <w:tcW w:w="1994" w:type="dxa"/>
            <w:vAlign w:val="center"/>
          </w:tcPr>
          <w:p w14:paraId="73F67CE7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18</w:t>
            </w:r>
          </w:p>
        </w:tc>
        <w:tc>
          <w:tcPr>
            <w:tcW w:w="2262" w:type="dxa"/>
            <w:vAlign w:val="center"/>
          </w:tcPr>
          <w:p w14:paraId="6C81D1FE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铸梦青年</w:t>
            </w:r>
          </w:p>
        </w:tc>
        <w:tc>
          <w:tcPr>
            <w:tcW w:w="3580" w:type="dxa"/>
            <w:vAlign w:val="center"/>
          </w:tcPr>
          <w:p w14:paraId="36EF76B9">
            <w:pPr>
              <w:widowControl/>
              <w:spacing w:line="420" w:lineRule="atLeast"/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途奇旅游小程序</w:t>
            </w:r>
          </w:p>
        </w:tc>
      </w:tr>
      <w:tr w14:paraId="6CD7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2C22F820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最佳创新奖</w:t>
            </w:r>
          </w:p>
        </w:tc>
        <w:tc>
          <w:tcPr>
            <w:tcW w:w="1994" w:type="dxa"/>
          </w:tcPr>
          <w:p w14:paraId="2167B9FB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19</w:t>
            </w:r>
          </w:p>
        </w:tc>
        <w:tc>
          <w:tcPr>
            <w:tcW w:w="2262" w:type="dxa"/>
          </w:tcPr>
          <w:p w14:paraId="3A94251C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type</w:t>
            </w:r>
          </w:p>
        </w:tc>
        <w:tc>
          <w:tcPr>
            <w:tcW w:w="3580" w:type="dxa"/>
          </w:tcPr>
          <w:p w14:paraId="281BCC59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智能兴农，乡村振兴</w:t>
            </w:r>
          </w:p>
        </w:tc>
      </w:tr>
    </w:tbl>
    <w:p w14:paraId="52A8C52A">
      <w:pPr>
        <w:widowControl/>
        <w:spacing w:line="420" w:lineRule="atLeast"/>
        <w:ind w:firstLine="33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实战赛参赛团队获奖情况及排名</w:t>
      </w:r>
    </w:p>
    <w:tbl>
      <w:tblPr>
        <w:tblStyle w:val="9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559"/>
        <w:gridCol w:w="2122"/>
        <w:gridCol w:w="3771"/>
      </w:tblGrid>
      <w:tr w14:paraId="17CF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</w:tcPr>
          <w:p w14:paraId="061F5FE4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所获奖项</w:t>
            </w:r>
          </w:p>
        </w:tc>
        <w:tc>
          <w:tcPr>
            <w:tcW w:w="1559" w:type="dxa"/>
          </w:tcPr>
          <w:p w14:paraId="3A48207E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成绩排序</w:t>
            </w:r>
          </w:p>
        </w:tc>
        <w:tc>
          <w:tcPr>
            <w:tcW w:w="2122" w:type="dxa"/>
          </w:tcPr>
          <w:p w14:paraId="35165E1B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团队名称</w:t>
            </w:r>
          </w:p>
        </w:tc>
        <w:tc>
          <w:tcPr>
            <w:tcW w:w="3771" w:type="dxa"/>
          </w:tcPr>
          <w:p w14:paraId="141178ED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实战赛类别</w:t>
            </w:r>
          </w:p>
        </w:tc>
      </w:tr>
      <w:tr w14:paraId="7E0A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</w:tcPr>
          <w:p w14:paraId="7358F603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最佳创意奖</w:t>
            </w:r>
          </w:p>
        </w:tc>
        <w:tc>
          <w:tcPr>
            <w:tcW w:w="1559" w:type="dxa"/>
          </w:tcPr>
          <w:p w14:paraId="23345C5D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122" w:type="dxa"/>
          </w:tcPr>
          <w:p w14:paraId="4DFB8A10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蛛网</w:t>
            </w:r>
          </w:p>
        </w:tc>
        <w:tc>
          <w:tcPr>
            <w:tcW w:w="3771" w:type="dxa"/>
          </w:tcPr>
          <w:p w14:paraId="76CEF50E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乡村振兴</w:t>
            </w:r>
          </w:p>
        </w:tc>
      </w:tr>
    </w:tbl>
    <w:p w14:paraId="7D7B6D1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3.指导教师获奖</w:t>
      </w:r>
      <w:r>
        <w:rPr>
          <w:rFonts w:ascii="仿宋" w:hAnsi="仿宋" w:eastAsia="仿宋"/>
          <w:sz w:val="32"/>
          <w:szCs w:val="32"/>
        </w:rPr>
        <w:t>情况</w:t>
      </w:r>
    </w:p>
    <w:tbl>
      <w:tblPr>
        <w:tblStyle w:val="9"/>
        <w:tblW w:w="9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2694"/>
        <w:gridCol w:w="2268"/>
        <w:gridCol w:w="3231"/>
      </w:tblGrid>
      <w:tr w14:paraId="76079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</w:tcPr>
          <w:p w14:paraId="21A7C3FE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序号</w:t>
            </w:r>
          </w:p>
        </w:tc>
        <w:tc>
          <w:tcPr>
            <w:tcW w:w="2694" w:type="dxa"/>
          </w:tcPr>
          <w:p w14:paraId="2E3EDB2E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指导教师</w:t>
            </w:r>
          </w:p>
        </w:tc>
        <w:tc>
          <w:tcPr>
            <w:tcW w:w="2268" w:type="dxa"/>
          </w:tcPr>
          <w:p w14:paraId="28D83D65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团队名称</w:t>
            </w:r>
          </w:p>
        </w:tc>
        <w:tc>
          <w:tcPr>
            <w:tcW w:w="3231" w:type="dxa"/>
          </w:tcPr>
          <w:p w14:paraId="680DD610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奖项</w:t>
            </w:r>
          </w:p>
        </w:tc>
      </w:tr>
      <w:tr w14:paraId="5B02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vAlign w:val="center"/>
          </w:tcPr>
          <w:p w14:paraId="53AD7A73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694" w:type="dxa"/>
            <w:vAlign w:val="center"/>
          </w:tcPr>
          <w:p w14:paraId="4B41670B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管波、师静</w:t>
            </w:r>
          </w:p>
        </w:tc>
        <w:tc>
          <w:tcPr>
            <w:tcW w:w="2268" w:type="dxa"/>
            <w:vAlign w:val="center"/>
          </w:tcPr>
          <w:p w14:paraId="333B0501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服饰芳华</w:t>
            </w:r>
          </w:p>
        </w:tc>
        <w:tc>
          <w:tcPr>
            <w:tcW w:w="3231" w:type="dxa"/>
            <w:vAlign w:val="center"/>
          </w:tcPr>
          <w:p w14:paraId="54291AB7">
            <w:pPr>
              <w:widowControl/>
              <w:spacing w:line="4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最佳指导老师奖</w:t>
            </w:r>
          </w:p>
        </w:tc>
      </w:tr>
      <w:tr w14:paraId="3C9C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vAlign w:val="center"/>
          </w:tcPr>
          <w:p w14:paraId="0778365E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2694" w:type="dxa"/>
            <w:vAlign w:val="center"/>
          </w:tcPr>
          <w:p w14:paraId="447DA595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师静、宋爽</w:t>
            </w:r>
          </w:p>
        </w:tc>
        <w:tc>
          <w:tcPr>
            <w:tcW w:w="2268" w:type="dxa"/>
            <w:vAlign w:val="center"/>
          </w:tcPr>
          <w:p w14:paraId="2C5307E9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纵览古今队</w:t>
            </w:r>
          </w:p>
        </w:tc>
        <w:tc>
          <w:tcPr>
            <w:tcW w:w="3231" w:type="dxa"/>
            <w:vAlign w:val="center"/>
          </w:tcPr>
          <w:p w14:paraId="1353764F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优秀指导老师奖</w:t>
            </w:r>
          </w:p>
        </w:tc>
      </w:tr>
      <w:tr w14:paraId="2F79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vAlign w:val="center"/>
          </w:tcPr>
          <w:p w14:paraId="62ADAB6B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2694" w:type="dxa"/>
            <w:vAlign w:val="center"/>
          </w:tcPr>
          <w:p w14:paraId="1428C3DF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师静、黄添水</w:t>
            </w:r>
          </w:p>
        </w:tc>
        <w:tc>
          <w:tcPr>
            <w:tcW w:w="2268" w:type="dxa"/>
            <w:vAlign w:val="center"/>
          </w:tcPr>
          <w:p w14:paraId="7BE9D83F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京史小筑</w:t>
            </w:r>
          </w:p>
        </w:tc>
        <w:tc>
          <w:tcPr>
            <w:tcW w:w="3231" w:type="dxa"/>
            <w:vAlign w:val="center"/>
          </w:tcPr>
          <w:p w14:paraId="17C59979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优秀指导老师奖</w:t>
            </w:r>
          </w:p>
        </w:tc>
      </w:tr>
      <w:tr w14:paraId="3812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vAlign w:val="center"/>
          </w:tcPr>
          <w:p w14:paraId="1D1C0020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2694" w:type="dxa"/>
            <w:vAlign w:val="center"/>
          </w:tcPr>
          <w:p w14:paraId="6551B5DB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宁萍</w:t>
            </w:r>
          </w:p>
        </w:tc>
        <w:tc>
          <w:tcPr>
            <w:tcW w:w="2268" w:type="dxa"/>
            <w:vAlign w:val="center"/>
          </w:tcPr>
          <w:p w14:paraId="1257ECCE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青薪先锋队</w:t>
            </w:r>
          </w:p>
        </w:tc>
        <w:tc>
          <w:tcPr>
            <w:tcW w:w="3231" w:type="dxa"/>
            <w:vAlign w:val="center"/>
          </w:tcPr>
          <w:p w14:paraId="5EC55330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优秀指导老师奖</w:t>
            </w:r>
          </w:p>
        </w:tc>
      </w:tr>
      <w:tr w14:paraId="4AFB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vAlign w:val="center"/>
          </w:tcPr>
          <w:p w14:paraId="1F2926A3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2694" w:type="dxa"/>
            <w:vAlign w:val="center"/>
          </w:tcPr>
          <w:p w14:paraId="3597993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李红武、江洁、李树丛、张鼎新</w:t>
            </w:r>
          </w:p>
        </w:tc>
        <w:tc>
          <w:tcPr>
            <w:tcW w:w="2268" w:type="dxa"/>
            <w:vAlign w:val="center"/>
          </w:tcPr>
          <w:p w14:paraId="27458E6D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融智创联</w:t>
            </w:r>
          </w:p>
        </w:tc>
        <w:tc>
          <w:tcPr>
            <w:tcW w:w="3231" w:type="dxa"/>
            <w:vAlign w:val="center"/>
          </w:tcPr>
          <w:p w14:paraId="180129E2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优秀指导老师奖</w:t>
            </w:r>
          </w:p>
        </w:tc>
      </w:tr>
      <w:tr w14:paraId="149A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vAlign w:val="center"/>
          </w:tcPr>
          <w:p w14:paraId="2BAE5244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2694" w:type="dxa"/>
            <w:vAlign w:val="center"/>
          </w:tcPr>
          <w:p w14:paraId="06940F8F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彭远香</w:t>
            </w:r>
          </w:p>
        </w:tc>
        <w:tc>
          <w:tcPr>
            <w:tcW w:w="2268" w:type="dxa"/>
            <w:vAlign w:val="center"/>
          </w:tcPr>
          <w:p w14:paraId="34F6A436">
            <w:pPr>
              <w:widowControl/>
              <w:spacing w:line="4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E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途旅者</w:t>
            </w:r>
          </w:p>
        </w:tc>
        <w:tc>
          <w:tcPr>
            <w:tcW w:w="3231" w:type="dxa"/>
            <w:vAlign w:val="center"/>
          </w:tcPr>
          <w:p w14:paraId="3C4357C2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优秀指导老师奖</w:t>
            </w:r>
          </w:p>
        </w:tc>
      </w:tr>
    </w:tbl>
    <w:p w14:paraId="137EE06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1824BD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希望各二级学院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团委</w:t>
      </w:r>
      <w:r>
        <w:rPr>
          <w:rFonts w:hint="eastAsia" w:ascii="仿宋_GB2312" w:eastAsia="仿宋_GB2312"/>
          <w:sz w:val="32"/>
          <w:szCs w:val="32"/>
        </w:rPr>
        <w:t>以本次大赛为契机，进一步激发大学生兴趣与潜能，培养大学生创新意识、创意思维、创业能力以及团队协同实战精神，强化创新创业实践教育，不断提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高人才培养质量，培育创新创业生力军，支撑国家创新发展战略。</w:t>
      </w:r>
    </w:p>
    <w:p w14:paraId="17E1CE1B">
      <w:pPr>
        <w:spacing w:line="56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公示时间：202</w:t>
      </w:r>
      <w:r>
        <w:rPr>
          <w:rFonts w:ascii="仿宋_GB2312" w:hAnsi="Arial" w:eastAsia="仿宋_GB2312" w:cs="Arial"/>
          <w:color w:val="000000"/>
          <w:kern w:val="0"/>
          <w:sz w:val="32"/>
          <w:szCs w:val="32"/>
        </w:rPr>
        <w:t>5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</w:t>
      </w:r>
      <w:r>
        <w:rPr>
          <w:rFonts w:ascii="仿宋_GB2312" w:hAnsi="Arial" w:eastAsia="仿宋_GB2312" w:cs="Arial"/>
          <w:color w:val="000000"/>
          <w:kern w:val="0"/>
          <w:sz w:val="32"/>
          <w:szCs w:val="32"/>
        </w:rPr>
        <w:t>4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月</w:t>
      </w:r>
      <w:r>
        <w:rPr>
          <w:rFonts w:ascii="仿宋_GB2312" w:hAnsi="Arial" w:eastAsia="仿宋_GB2312" w:cs="Arial"/>
          <w:color w:val="000000"/>
          <w:kern w:val="0"/>
          <w:sz w:val="32"/>
          <w:szCs w:val="32"/>
        </w:rPr>
        <w:t>14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日至4月</w:t>
      </w:r>
      <w:r>
        <w:rPr>
          <w:rFonts w:ascii="仿宋_GB2312" w:hAnsi="Arial" w:eastAsia="仿宋_GB2312" w:cs="Arial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日。</w:t>
      </w:r>
    </w:p>
    <w:p w14:paraId="0DA71E18">
      <w:pPr>
        <w:spacing w:line="56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如对公示结果有异议，请在公示期内通过书面、电话或电子邮件等方式向学院就业指导中心反映。反映问题要实事求是，为便于核实，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提倡</w:t>
      </w:r>
      <w:r>
        <w:rPr>
          <w:rFonts w:hint="eastAsia" w:ascii="仿宋_GB2312" w:eastAsia="仿宋_GB2312"/>
          <w:sz w:val="32"/>
          <w:szCs w:val="32"/>
        </w:rPr>
        <w:t>反映问题者，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提供真实姓名、联系方式。我们将严格遵守工作纪律，履行保密义务。</w:t>
      </w:r>
    </w:p>
    <w:p w14:paraId="19611D3E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受理单位：共青团北京</w:t>
      </w:r>
      <w:r>
        <w:rPr>
          <w:rFonts w:ascii="仿宋_GB2312" w:eastAsia="仿宋_GB2312"/>
          <w:sz w:val="32"/>
          <w:szCs w:val="32"/>
        </w:rPr>
        <w:t>青年政治学院委员会</w:t>
      </w:r>
    </w:p>
    <w:p w14:paraId="60552D1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联系电话：84778237、8477823</w:t>
      </w:r>
      <w:r>
        <w:rPr>
          <w:rFonts w:ascii="仿宋_GB2312" w:eastAsia="仿宋_GB2312"/>
          <w:sz w:val="32"/>
          <w:szCs w:val="32"/>
        </w:rPr>
        <w:t>8</w:t>
      </w:r>
    </w:p>
    <w:p w14:paraId="2CF7227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电子邮箱：</w:t>
      </w:r>
      <w:r>
        <w:rPr>
          <w:rFonts w:ascii="仿宋_GB2312" w:eastAsia="仿宋_GB2312"/>
          <w:sz w:val="32"/>
          <w:szCs w:val="32"/>
        </w:rPr>
        <w:t>tuanwei</w:t>
      </w:r>
      <w:r>
        <w:rPr>
          <w:rFonts w:hint="eastAsia" w:ascii="仿宋_GB2312" w:eastAsia="仿宋_GB2312"/>
          <w:sz w:val="32"/>
          <w:szCs w:val="32"/>
        </w:rPr>
        <w:t xml:space="preserve">@bjypc.edu.cn          </w:t>
      </w:r>
    </w:p>
    <w:p w14:paraId="12E0C452">
      <w:pPr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联系地址：四号楼</w:t>
      </w:r>
      <w:r>
        <w:rPr>
          <w:rFonts w:ascii="仿宋_GB2312" w:hAnsi="华文仿宋" w:eastAsia="仿宋_GB2312"/>
          <w:sz w:val="32"/>
          <w:szCs w:val="32"/>
        </w:rPr>
        <w:t>三层</w:t>
      </w:r>
      <w:r>
        <w:rPr>
          <w:rFonts w:hint="eastAsia" w:ascii="仿宋_GB2312" w:hAnsi="华文仿宋" w:eastAsia="仿宋_GB2312"/>
          <w:sz w:val="32"/>
          <w:szCs w:val="32"/>
        </w:rPr>
        <w:t>4309团委</w:t>
      </w:r>
      <w:r>
        <w:rPr>
          <w:rFonts w:ascii="仿宋_GB2312" w:hAnsi="华文仿宋" w:eastAsia="仿宋_GB2312"/>
          <w:sz w:val="32"/>
          <w:szCs w:val="32"/>
        </w:rPr>
        <w:t>办公室</w:t>
      </w:r>
    </w:p>
    <w:p w14:paraId="196828B0">
      <w:pPr>
        <w:ind w:firstLine="2400" w:firstLineChars="750"/>
        <w:jc w:val="center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</w:t>
      </w:r>
    </w:p>
    <w:p w14:paraId="754444AA">
      <w:pPr>
        <w:ind w:firstLine="2400" w:firstLineChars="750"/>
        <w:jc w:val="both"/>
        <w:rPr>
          <w:rFonts w:hint="eastAsia" w:ascii="仿宋_GB2312" w:hAnsi="华文仿宋" w:eastAsia="仿宋_GB2312"/>
          <w:sz w:val="32"/>
          <w:szCs w:val="32"/>
        </w:rPr>
      </w:pPr>
      <w:r>
        <w:rPr>
          <w:rFonts w:ascii="仿宋_GB2312" w:hAnsi="华文仿宋" w:eastAsia="仿宋_GB2312"/>
          <w:sz w:val="32"/>
          <w:szCs w:val="32"/>
        </w:rPr>
        <w:t xml:space="preserve">      </w:t>
      </w:r>
      <w:r>
        <w:rPr>
          <w:rFonts w:hint="eastAsia" w:ascii="仿宋_GB2312" w:hAnsi="华文仿宋" w:eastAsia="仿宋_GB2312"/>
          <w:sz w:val="32"/>
          <w:szCs w:val="32"/>
        </w:rPr>
        <w:t>共青团北京</w:t>
      </w:r>
      <w:r>
        <w:rPr>
          <w:rFonts w:ascii="仿宋_GB2312" w:hAnsi="华文仿宋" w:eastAsia="仿宋_GB2312"/>
          <w:sz w:val="32"/>
          <w:szCs w:val="32"/>
        </w:rPr>
        <w:t>青年政治学院委员会</w:t>
      </w:r>
    </w:p>
    <w:p w14:paraId="556AA1C2">
      <w:pPr>
        <w:ind w:firstLine="640" w:firstLineChars="200"/>
        <w:jc w:val="center"/>
        <w:rPr>
          <w:rFonts w:ascii="仿宋_GB2312" w:eastAsia="仿宋_GB231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           202</w:t>
      </w:r>
      <w:r>
        <w:rPr>
          <w:rFonts w:ascii="仿宋_GB2312" w:hAnsi="华文仿宋" w:eastAsia="仿宋_GB2312"/>
          <w:sz w:val="32"/>
          <w:szCs w:val="32"/>
        </w:rPr>
        <w:t>5</w:t>
      </w:r>
      <w:r>
        <w:rPr>
          <w:rFonts w:hint="eastAsia" w:ascii="仿宋_GB2312" w:hAnsi="华文仿宋" w:eastAsia="仿宋_GB2312"/>
          <w:sz w:val="32"/>
          <w:szCs w:val="32"/>
        </w:rPr>
        <w:t>年</w:t>
      </w:r>
      <w:r>
        <w:rPr>
          <w:rFonts w:ascii="仿宋_GB2312" w:hAnsi="华文仿宋" w:eastAsia="仿宋_GB2312"/>
          <w:sz w:val="32"/>
          <w:szCs w:val="32"/>
        </w:rPr>
        <w:t>4</w:t>
      </w:r>
      <w:r>
        <w:rPr>
          <w:rFonts w:hint="eastAsia" w:ascii="仿宋_GB2312" w:hAnsi="华文仿宋" w:eastAsia="仿宋_GB2312"/>
          <w:sz w:val="32"/>
          <w:szCs w:val="32"/>
        </w:rPr>
        <w:t>月</w:t>
      </w:r>
      <w:r>
        <w:rPr>
          <w:rFonts w:ascii="仿宋_GB2312" w:hAnsi="华文仿宋" w:eastAsia="仿宋_GB2312"/>
          <w:sz w:val="32"/>
          <w:szCs w:val="32"/>
        </w:rPr>
        <w:t>14日</w:t>
      </w:r>
    </w:p>
    <w:sectPr>
      <w:headerReference r:id="rId3" w:type="default"/>
      <w:pgSz w:w="11906" w:h="16838"/>
      <w:pgMar w:top="1587" w:right="1570" w:bottom="1440" w:left="157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6A71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2ZTQ4MTg3ZWQ4N2QyZjIxNjFmMDQ2NDViOGVhYjQifQ=="/>
  </w:docVars>
  <w:rsids>
    <w:rsidRoot w:val="4800463C"/>
    <w:rsid w:val="00064A33"/>
    <w:rsid w:val="00252309"/>
    <w:rsid w:val="003562BF"/>
    <w:rsid w:val="004C57BF"/>
    <w:rsid w:val="00501B20"/>
    <w:rsid w:val="00524909"/>
    <w:rsid w:val="00567A22"/>
    <w:rsid w:val="008A0D1E"/>
    <w:rsid w:val="008E4832"/>
    <w:rsid w:val="009A035F"/>
    <w:rsid w:val="00A10B34"/>
    <w:rsid w:val="00A9756F"/>
    <w:rsid w:val="00AD7003"/>
    <w:rsid w:val="00B0044E"/>
    <w:rsid w:val="00B134CD"/>
    <w:rsid w:val="00BD3B8D"/>
    <w:rsid w:val="00C416A3"/>
    <w:rsid w:val="00D1303D"/>
    <w:rsid w:val="00D33EC7"/>
    <w:rsid w:val="00DD1494"/>
    <w:rsid w:val="00DF7D72"/>
    <w:rsid w:val="00EB14BF"/>
    <w:rsid w:val="00EB5428"/>
    <w:rsid w:val="00F35936"/>
    <w:rsid w:val="00FB15B6"/>
    <w:rsid w:val="01CA74DA"/>
    <w:rsid w:val="024724E9"/>
    <w:rsid w:val="071F6AB6"/>
    <w:rsid w:val="079B2B53"/>
    <w:rsid w:val="0D780CCE"/>
    <w:rsid w:val="0E890323"/>
    <w:rsid w:val="0F9F1332"/>
    <w:rsid w:val="11D96373"/>
    <w:rsid w:val="12C022AA"/>
    <w:rsid w:val="15A879BC"/>
    <w:rsid w:val="19215786"/>
    <w:rsid w:val="1B7673D4"/>
    <w:rsid w:val="1BE41104"/>
    <w:rsid w:val="1CCD2F0B"/>
    <w:rsid w:val="1E144194"/>
    <w:rsid w:val="1ED0029C"/>
    <w:rsid w:val="1F7B1D8A"/>
    <w:rsid w:val="2202268E"/>
    <w:rsid w:val="22BC2DF1"/>
    <w:rsid w:val="22D77729"/>
    <w:rsid w:val="23D06D16"/>
    <w:rsid w:val="2C346363"/>
    <w:rsid w:val="2F821DEA"/>
    <w:rsid w:val="2FB66AD5"/>
    <w:rsid w:val="30B30025"/>
    <w:rsid w:val="31280F6F"/>
    <w:rsid w:val="331840B8"/>
    <w:rsid w:val="35802166"/>
    <w:rsid w:val="36BE0897"/>
    <w:rsid w:val="378A1AF3"/>
    <w:rsid w:val="38603160"/>
    <w:rsid w:val="3A760047"/>
    <w:rsid w:val="3BB8514B"/>
    <w:rsid w:val="3C7D7BE8"/>
    <w:rsid w:val="421776B1"/>
    <w:rsid w:val="459601D9"/>
    <w:rsid w:val="46AC782E"/>
    <w:rsid w:val="46B553CD"/>
    <w:rsid w:val="4800463C"/>
    <w:rsid w:val="48394E73"/>
    <w:rsid w:val="4A0440C1"/>
    <w:rsid w:val="4A410A70"/>
    <w:rsid w:val="4ADB630F"/>
    <w:rsid w:val="4C48360C"/>
    <w:rsid w:val="4D7D4C96"/>
    <w:rsid w:val="51B16FF1"/>
    <w:rsid w:val="55D64B2E"/>
    <w:rsid w:val="594357E5"/>
    <w:rsid w:val="5A6D1A93"/>
    <w:rsid w:val="5A8E279B"/>
    <w:rsid w:val="5CFB2C6F"/>
    <w:rsid w:val="61C955C6"/>
    <w:rsid w:val="62ED5511"/>
    <w:rsid w:val="63894E50"/>
    <w:rsid w:val="63CF579B"/>
    <w:rsid w:val="63F76031"/>
    <w:rsid w:val="6558384A"/>
    <w:rsid w:val="65A4066E"/>
    <w:rsid w:val="662313D4"/>
    <w:rsid w:val="675954FC"/>
    <w:rsid w:val="6A76251A"/>
    <w:rsid w:val="6B6E08BB"/>
    <w:rsid w:val="6D535020"/>
    <w:rsid w:val="6DD507CC"/>
    <w:rsid w:val="6E545C06"/>
    <w:rsid w:val="72B83982"/>
    <w:rsid w:val="754D2CDA"/>
    <w:rsid w:val="759C7D67"/>
    <w:rsid w:val="75CC40C0"/>
    <w:rsid w:val="76C85EE5"/>
    <w:rsid w:val="78DF3599"/>
    <w:rsid w:val="795835D7"/>
    <w:rsid w:val="79A130F1"/>
    <w:rsid w:val="7CC1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32"/>
    <w:uiPriority w:val="0"/>
    <w:rPr>
      <w:sz w:val="18"/>
      <w:szCs w:val="18"/>
    </w:rPr>
  </w:style>
  <w:style w:type="paragraph" w:styleId="5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35"/>
    <w:uiPriority w:val="0"/>
    <w:rPr>
      <w:b/>
      <w:bCs/>
    </w:rPr>
  </w:style>
  <w:style w:type="table" w:styleId="9">
    <w:name w:val="Table Grid"/>
    <w:basedOn w:val="8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000000"/>
      <w:u w:val="none"/>
    </w:rPr>
  </w:style>
  <w:style w:type="character" w:styleId="13">
    <w:name w:val="Hyperlink"/>
    <w:basedOn w:val="10"/>
    <w:qFormat/>
    <w:uiPriority w:val="0"/>
    <w:rPr>
      <w:color w:val="000000"/>
      <w:u w:val="none"/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button"/>
    <w:basedOn w:val="10"/>
    <w:qFormat/>
    <w:uiPriority w:val="0"/>
  </w:style>
  <w:style w:type="character" w:customStyle="1" w:styleId="16">
    <w:name w:val="text-danger"/>
    <w:basedOn w:val="10"/>
    <w:qFormat/>
    <w:uiPriority w:val="0"/>
  </w:style>
  <w:style w:type="character" w:customStyle="1" w:styleId="17">
    <w:name w:val="error2"/>
    <w:basedOn w:val="10"/>
    <w:qFormat/>
    <w:uiPriority w:val="0"/>
  </w:style>
  <w:style w:type="character" w:customStyle="1" w:styleId="18">
    <w:name w:val="error3"/>
    <w:basedOn w:val="10"/>
    <w:qFormat/>
    <w:uiPriority w:val="0"/>
    <w:rPr>
      <w:color w:val="FFFFFF"/>
      <w:shd w:val="clear" w:color="auto" w:fill="FF0000"/>
    </w:rPr>
  </w:style>
  <w:style w:type="character" w:customStyle="1" w:styleId="19">
    <w:name w:val="tmpztreemove_arrow"/>
    <w:basedOn w:val="10"/>
    <w:qFormat/>
    <w:uiPriority w:val="0"/>
  </w:style>
  <w:style w:type="character" w:customStyle="1" w:styleId="20">
    <w:name w:val="hover14"/>
    <w:basedOn w:val="10"/>
    <w:qFormat/>
    <w:uiPriority w:val="0"/>
    <w:rPr>
      <w:shd w:val="clear" w:color="auto" w:fill="FFD8B0"/>
    </w:rPr>
  </w:style>
  <w:style w:type="character" w:customStyle="1" w:styleId="21">
    <w:name w:val="button4"/>
    <w:basedOn w:val="10"/>
    <w:qFormat/>
    <w:uiPriority w:val="0"/>
  </w:style>
  <w:style w:type="character" w:customStyle="1" w:styleId="22">
    <w:name w:val="hover15"/>
    <w:basedOn w:val="10"/>
    <w:qFormat/>
    <w:uiPriority w:val="0"/>
    <w:rPr>
      <w:shd w:val="clear" w:color="auto" w:fill="FFD8B0"/>
    </w:rPr>
  </w:style>
  <w:style w:type="character" w:customStyle="1" w:styleId="23">
    <w:name w:val="text-danger2"/>
    <w:basedOn w:val="10"/>
    <w:qFormat/>
    <w:uiPriority w:val="0"/>
  </w:style>
  <w:style w:type="character" w:customStyle="1" w:styleId="24">
    <w:name w:val="hover11"/>
    <w:basedOn w:val="10"/>
    <w:qFormat/>
    <w:uiPriority w:val="0"/>
    <w:rPr>
      <w:shd w:val="clear" w:color="auto" w:fill="FFD8B0"/>
    </w:rPr>
  </w:style>
  <w:style w:type="character" w:customStyle="1" w:styleId="25">
    <w:name w:val="hover"/>
    <w:basedOn w:val="10"/>
    <w:qFormat/>
    <w:uiPriority w:val="0"/>
    <w:rPr>
      <w:shd w:val="clear" w:color="auto" w:fill="FFD8B0"/>
    </w:rPr>
  </w:style>
  <w:style w:type="character" w:customStyle="1" w:styleId="26">
    <w:name w:val="hover6"/>
    <w:basedOn w:val="10"/>
    <w:qFormat/>
    <w:uiPriority w:val="0"/>
    <w:rPr>
      <w:shd w:val="clear" w:color="auto" w:fill="FFD8B0"/>
    </w:rPr>
  </w:style>
  <w:style w:type="character" w:customStyle="1" w:styleId="27">
    <w:name w:val="hover13"/>
    <w:basedOn w:val="10"/>
    <w:qFormat/>
    <w:uiPriority w:val="0"/>
    <w:rPr>
      <w:shd w:val="clear" w:color="auto" w:fill="FFD8B0"/>
    </w:rPr>
  </w:style>
  <w:style w:type="character" w:customStyle="1" w:styleId="28">
    <w:name w:val="font11"/>
    <w:basedOn w:val="10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29">
    <w:name w:val="页脚 字符"/>
    <w:basedOn w:val="10"/>
    <w:link w:val="5"/>
    <w:uiPriority w:val="0"/>
    <w:rPr>
      <w:kern w:val="2"/>
      <w:sz w:val="18"/>
      <w:szCs w:val="18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批注框文本 字符"/>
    <w:basedOn w:val="10"/>
    <w:link w:val="4"/>
    <w:uiPriority w:val="0"/>
    <w:rPr>
      <w:kern w:val="2"/>
      <w:sz w:val="18"/>
      <w:szCs w:val="18"/>
    </w:rPr>
  </w:style>
  <w:style w:type="paragraph" w:customStyle="1" w:styleId="33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4">
    <w:name w:val="批注文字 字符"/>
    <w:basedOn w:val="10"/>
    <w:link w:val="2"/>
    <w:uiPriority w:val="0"/>
    <w:rPr>
      <w:kern w:val="2"/>
      <w:sz w:val="21"/>
      <w:szCs w:val="24"/>
    </w:rPr>
  </w:style>
  <w:style w:type="character" w:customStyle="1" w:styleId="35">
    <w:name w:val="批注主题 字符"/>
    <w:basedOn w:val="34"/>
    <w:link w:val="7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xu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HP Inc.</Company>
  <Pages>4</Pages>
  <Words>1103</Words>
  <Characters>1196</Characters>
  <Lines>9</Lines>
  <Paragraphs>2</Paragraphs>
  <TotalTime>6</TotalTime>
  <ScaleCrop>false</ScaleCrop>
  <LinksUpToDate>false</LinksUpToDate>
  <CharactersWithSpaces>1244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2025-04-14T08:21:00Z</dcterms:created>
  <dc:creator>Samsara小夏</dc:creator>
  <cp:lastModifiedBy>20140010</cp:lastModifiedBy>
  <cp:lastPrinted>2019-11-08T00:19:00Z</cp:lastPrinted>
  <dcterms:modified xsi:type="dcterms:W3CDTF">2025-04-15T01:32:52Z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6D6FB4FD9DE14D849956E87451382319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