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18D30">
      <w:pPr>
        <w:jc w:val="distribute"/>
        <w:rPr>
          <w:rFonts w:ascii="方正宋黑简体" w:hAnsi="方正宋黑简体" w:eastAsia="方正宋黑简体" w:cs="方正宋黑简体"/>
          <w:b/>
          <w:bCs/>
          <w:color w:val="FF0000"/>
          <w:sz w:val="72"/>
          <w:szCs w:val="72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共青团</w:t>
      </w:r>
    </w:p>
    <w:p w14:paraId="4858B4B9">
      <w:pPr>
        <w:jc w:val="distribute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北京青年政治学院委员会</w:t>
      </w:r>
    </w:p>
    <w:p w14:paraId="64CDC140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7AC8C4A3"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19050" t="19050" r="33020" b="1905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-32.6pt;margin-top:5.1pt;height:1.5pt;width:487.9pt;z-index:251659264;mso-width-relative:page;mso-height-relative:page;" filled="f" stroked="t" coordsize="21600,21600" o:gfxdata="UEsDBAoAAAAAAIdO4kAAAAAAAAAAAAAAAAAEAAAAZHJzL1BLAwQUAAAACACHTuJAlBOgEdkAAAAJ&#10;AQAADwAAAGRycy9kb3ducmV2LnhtbE2PQUvDQBCF74L/YRnBW7ubSEON2RRRFAQR2opet9kxWc3O&#10;huy2qf56pyc9DTPv8eZ71eroe3HAMbpAGrK5AoHUBOuo1fC6fZgtQcRkyJo+EGr4xgir+vysMqUN&#10;E63xsEmt4BCKpdHQpTSUUsamQ2/iPAxIrH2E0ZvE69hKO5qJw30vc6UK6Y0j/tCZAe86bL42e6+h&#10;fSzebuXzerl4d/3LtP15+nT3g9aXF5m6AZHwmP7McMJndKiZaRf2ZKPoNcyKRc5WFhRPNlxnqgCx&#10;48NVDrKu5P8G9S9QSwMEFAAAAAgAh07iQDxGBC36AQAAzgMAAA4AAABkcnMvZTJvRG9jLnhtbK1T&#10;O47bMBDtA+QOBPtYsg07XsHyFms4TZAYyKenKVIiwB84XMu+RC4QIF1SpUyf22RzjAwprbHZNFtE&#10;BTHDGb7he3xaX5+MJkcRQDlb0+mkpERY7hpl25p+eL97saIEIrMN086Kmp4F0OvN82fr3ldi5jqn&#10;GxEIglioel/TLkZfFQXwThgGE+eFxaJ0wbCIaWiLJrAe0Y0uZmW5LHoXGh8cFwC4ux2KdEQMTwF0&#10;Uiouto7fGmHjgBqEZhEpQac80E2+rZSCx7dSgohE1xSZxrziEIwPaS02a1a1gflO8fEK7ClXeMTJ&#10;MGVx6AVqyyIjt0H9A2UUDw6cjBPuTDEQyYogi2n5SJt3HfMic0GpwV9Eh/8Hy98c94GopqZzSiwz&#10;+OB3n3/8+vT1988vuN59/0amSaTeQ4W9N3Yfxgz8PiTGJxkMkVr5j+imrAGyIqcs8fkisThFwnFz&#10;Ob1azueoPsfa9Kpc5CcoBpgE5wPEV8IZkoKaamWTAqxix9cQcTS23rekbet2Suv8itqSvqaz1eLl&#10;AuEZWlOiJTA0HumBbSlhukXP8xgyJDitmnQ8AUFoDzc6kCNDp+x2JX6JN477qy3N3jLohr5cGjxk&#10;VMTfQitT01U6fH9a24QushVHBknLQb0UHVxzzqIWKcNnzkNHSyYfPcwxfvgbb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BOgEdkAAAAJAQAADwAAAAAAAAABACAAAAAiAAAAZHJzL2Rvd25yZXYu&#10;eG1sUEsBAhQAFAAAAAgAh07iQDxGBC36AQAAzgMAAA4AAAAAAAAAAQAgAAAAKAEAAGRycy9lMm9E&#10;b2MueG1sUEsFBgAAAAAGAAYAWQEAAJQFAAAAAA=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6A86606">
      <w:pPr>
        <w:spacing w:line="600" w:lineRule="exact"/>
        <w:jc w:val="center"/>
        <w:textAlignment w:val="baseline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关于组织开展</w:t>
      </w:r>
    </w:p>
    <w:p w14:paraId="2D982FA3">
      <w:pPr>
        <w:spacing w:line="600" w:lineRule="exact"/>
        <w:jc w:val="center"/>
        <w:textAlignment w:val="baseline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202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4</w:t>
      </w:r>
      <w:r>
        <w:rPr>
          <w:rFonts w:hint="eastAsia" w:ascii="方正小标宋简体" w:hAnsi="黑体" w:eastAsia="方正小标宋简体" w:cs="黑体"/>
          <w:sz w:val="44"/>
          <w:szCs w:val="44"/>
        </w:rPr>
        <w:t>-202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5</w:t>
      </w:r>
      <w:r>
        <w:rPr>
          <w:rFonts w:hint="eastAsia" w:ascii="方正小标宋简体" w:hAnsi="黑体" w:eastAsia="方正小标宋简体" w:cs="黑体"/>
          <w:sz w:val="44"/>
          <w:szCs w:val="44"/>
        </w:rPr>
        <w:t>年度“五四评优”的通知</w:t>
      </w:r>
    </w:p>
    <w:p w14:paraId="58FD36FA">
      <w:pPr>
        <w:spacing w:line="600" w:lineRule="exact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各二级学院团委</w:t>
      </w:r>
      <w:r>
        <w:rPr>
          <w:rFonts w:hint="eastAsia" w:ascii="仿宋" w:hAnsi="仿宋" w:eastAsia="仿宋" w:cs="仿宋_GB2312"/>
          <w:b/>
          <w:bCs/>
          <w:sz w:val="32"/>
          <w:szCs w:val="32"/>
        </w:rPr>
        <w:t>：</w:t>
      </w:r>
    </w:p>
    <w:p w14:paraId="41BCC840">
      <w:pPr>
        <w:spacing w:line="600" w:lineRule="exact"/>
        <w:ind w:firstLine="640" w:firstLineChars="20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为增强共青团员先进性和光荣感，在校园内营造崇尚先进、学习先进的良好氛围，引导广大团员青年弘扬五四精神、建功新时代，决定于4-5月集中开展202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sz w:val="32"/>
          <w:szCs w:val="32"/>
        </w:rPr>
        <w:t>-20</w:t>
      </w:r>
      <w:r>
        <w:rPr>
          <w:rFonts w:ascii="仿宋" w:hAnsi="仿宋" w:eastAsia="仿宋" w:cs="仿宋_GB2312"/>
          <w:sz w:val="32"/>
          <w:szCs w:val="32"/>
        </w:rPr>
        <w:t>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年度“五四评优”工作。现将具体内容通知如下：</w:t>
      </w:r>
    </w:p>
    <w:p w14:paraId="59DBFFA2">
      <w:pPr>
        <w:spacing w:line="600" w:lineRule="exact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一、活动目标</w:t>
      </w:r>
    </w:p>
    <w:p w14:paraId="12B2750A">
      <w:pPr>
        <w:pStyle w:val="2"/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评优活动要贯彻五四精神，在全面梳理上一年度工作的基础上，总结各级团组织在思想建设、组织建设、作风建设、学风建设上所取得的成就，进一步巩固团的基层建设成果，激发共青团干部和共青团员的工作热情，增强团支部的凝聚力和影响力，以优异的成绩发扬五四精神。</w:t>
      </w:r>
    </w:p>
    <w:p w14:paraId="41F47B84">
      <w:pPr>
        <w:pStyle w:val="2"/>
        <w:spacing w:line="600" w:lineRule="exact"/>
        <w:ind w:firstLine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二、奖项设置</w:t>
      </w:r>
    </w:p>
    <w:p w14:paraId="1DE2A035">
      <w:pPr>
        <w:pStyle w:val="2"/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1.集体奖项：优秀基层团委、优秀团支部</w:t>
      </w:r>
    </w:p>
    <w:p w14:paraId="10E2A16B">
      <w:pPr>
        <w:pStyle w:val="2"/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2.个人奖项：优秀共青团员、优秀共青团干部</w:t>
      </w:r>
    </w:p>
    <w:p w14:paraId="581575FA">
      <w:pPr>
        <w:spacing w:line="600" w:lineRule="exact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三、评选对象</w:t>
      </w:r>
    </w:p>
    <w:p w14:paraId="790E5B48">
      <w:pPr>
        <w:spacing w:line="600" w:lineRule="exact"/>
        <w:ind w:firstLine="640" w:firstLineChars="200"/>
        <w:textAlignment w:val="baseline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学院各级基层团组织、全体在册团员、各级团干部。</w:t>
      </w:r>
    </w:p>
    <w:p w14:paraId="634AAEE1">
      <w:pPr>
        <w:spacing w:line="600" w:lineRule="exact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四、评选程序和要求</w:t>
      </w:r>
    </w:p>
    <w:p w14:paraId="27DE9218"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1.评选活动依照公平、公正、公开的原则进行。</w:t>
      </w:r>
    </w:p>
    <w:p w14:paraId="483851C5"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</w:rPr>
        <w:t>各二级学院集体奖项和个人奖项的名额分配情况详见名额分配表（附件1），各分团委可结合实际情况研究制定符合本学院的评选细则，评选条件不低于“五四评优”基础条件（附件2）要求。</w:t>
      </w:r>
    </w:p>
    <w:p w14:paraId="5FF7A6E8"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.评选活动主要以团支部为单位，召开支部大会进行评选，参评者须在支部大会上对过去一年团内工作进行述职，到会团员需对其进行评议，现场统计并公布票数，赞成票超过半数方可推选。评选过程原则上要求班主任、辅导员或二级学院团委书记参加。</w:t>
      </w:r>
    </w:p>
    <w:p w14:paraId="13C1BFD1"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4</w:t>
      </w:r>
      <w:r>
        <w:rPr>
          <w:rFonts w:ascii="仿宋" w:hAnsi="仿宋" w:eastAsia="仿宋" w:cs="仿宋_GB2312"/>
          <w:sz w:val="32"/>
          <w:szCs w:val="32"/>
        </w:rPr>
        <w:t>.</w:t>
      </w:r>
      <w:r>
        <w:rPr>
          <w:rFonts w:hint="eastAsia" w:ascii="仿宋" w:hAnsi="仿宋" w:eastAsia="仿宋" w:cs="仿宋_GB2312"/>
          <w:sz w:val="32"/>
          <w:szCs w:val="32"/>
        </w:rPr>
        <w:t>分团委组织部应随机选取1-</w:t>
      </w:r>
      <w:r>
        <w:rPr>
          <w:rFonts w:ascii="仿宋" w:hAnsi="仿宋" w:eastAsia="仿宋" w:cs="仿宋_GB2312"/>
          <w:sz w:val="32"/>
          <w:szCs w:val="32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>个团支部检查、监督评选工作，填写《北京青年政治学院优秀团员、优秀团干部评选情况反馈表》（附件</w:t>
      </w:r>
      <w:r>
        <w:rPr>
          <w:rFonts w:ascii="仿宋" w:hAnsi="仿宋" w:eastAsia="仿宋" w:cs="仿宋_GB2312"/>
          <w:sz w:val="32"/>
          <w:szCs w:val="32"/>
        </w:rPr>
        <w:t>8</w:t>
      </w:r>
      <w:r>
        <w:rPr>
          <w:rFonts w:hint="eastAsia" w:ascii="仿宋" w:hAnsi="仿宋" w:eastAsia="仿宋" w:cs="仿宋_GB2312"/>
          <w:sz w:val="32"/>
          <w:szCs w:val="32"/>
        </w:rPr>
        <w:t>）。</w:t>
      </w:r>
    </w:p>
    <w:p w14:paraId="7CDBB622"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5</w:t>
      </w:r>
      <w:r>
        <w:rPr>
          <w:rFonts w:ascii="仿宋" w:hAnsi="仿宋" w:eastAsia="仿宋" w:cs="仿宋_GB2312"/>
          <w:sz w:val="32"/>
          <w:szCs w:val="32"/>
        </w:rPr>
        <w:t>.</w:t>
      </w:r>
      <w:r>
        <w:rPr>
          <w:rFonts w:hint="eastAsia" w:ascii="仿宋" w:hAnsi="仿宋" w:eastAsia="仿宋" w:cs="仿宋_GB2312"/>
          <w:sz w:val="32"/>
          <w:szCs w:val="32"/>
        </w:rPr>
        <w:t>分团委对各团支部上报材料进行审核，对于评选过程及结果存在问题的团支部，应要求其重新评选。</w:t>
      </w:r>
    </w:p>
    <w:p w14:paraId="2E33B9FD"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6.</w:t>
      </w:r>
      <w:r>
        <w:rPr>
          <w:rFonts w:hint="eastAsia" w:ascii="仿宋" w:hAnsi="仿宋" w:eastAsia="仿宋" w:cs="仿宋_GB2312"/>
          <w:sz w:val="32"/>
          <w:szCs w:val="32"/>
        </w:rPr>
        <w:t>分团委上报评选结果前应在本学院进行不少于3天的公示。</w:t>
      </w:r>
    </w:p>
    <w:p w14:paraId="498CA950">
      <w:pPr>
        <w:spacing w:line="600" w:lineRule="exact"/>
        <w:ind w:firstLine="570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7</w:t>
      </w:r>
      <w:r>
        <w:rPr>
          <w:rFonts w:hint="eastAsia" w:ascii="仿宋" w:hAnsi="仿宋" w:eastAsia="仿宋" w:cs="仿宋_GB2312"/>
          <w:sz w:val="32"/>
          <w:szCs w:val="32"/>
        </w:rPr>
        <w:t>.学院团委对分团委上报材料进行审核和综合评议，并对最终结果进行公示。</w:t>
      </w:r>
    </w:p>
    <w:p w14:paraId="78BEDBB9">
      <w:pPr>
        <w:spacing w:line="600" w:lineRule="exact"/>
        <w:ind w:firstLine="640" w:firstLineChars="200"/>
        <w:textAlignment w:val="baseline"/>
        <w:rPr>
          <w:rFonts w:ascii="仿宋" w:hAnsi="仿宋" w:eastAsia="仿宋" w:cs="仿宋_GB2312"/>
          <w:b/>
          <w:bCs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8.</w:t>
      </w:r>
      <w:r>
        <w:rPr>
          <w:rFonts w:hint="eastAsia" w:ascii="仿宋" w:hAnsi="仿宋" w:eastAsia="仿宋" w:cs="仿宋_GB2312"/>
          <w:sz w:val="32"/>
          <w:szCs w:val="32"/>
        </w:rPr>
        <w:t>学院团委将根据学院工作安排，适时举办总结表彰大会，对获奖集体和个人进行表彰</w:t>
      </w:r>
      <w:r>
        <w:rPr>
          <w:rFonts w:hint="eastAsia" w:ascii="仿宋" w:hAnsi="仿宋" w:eastAsia="仿宋" w:cs="仿宋_GB2312"/>
          <w:b/>
          <w:bCs/>
          <w:sz w:val="32"/>
          <w:szCs w:val="32"/>
        </w:rPr>
        <w:t>。</w:t>
      </w:r>
    </w:p>
    <w:p w14:paraId="0724B2B4">
      <w:pPr>
        <w:spacing w:line="600" w:lineRule="exact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五、工作要求</w:t>
      </w:r>
    </w:p>
    <w:p w14:paraId="3ABE54DF">
      <w:pPr>
        <w:pStyle w:val="3"/>
        <w:spacing w:line="600" w:lineRule="exact"/>
        <w:ind w:firstLine="707" w:firstLineChars="221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高度重视，加强领导。</w:t>
      </w:r>
      <w:r>
        <w:rPr>
          <w:rFonts w:hint="eastAsia" w:ascii="仿宋" w:hAnsi="仿宋" w:eastAsia="仿宋"/>
          <w:sz w:val="32"/>
          <w:szCs w:val="32"/>
        </w:rPr>
        <w:t>五四评优活动是团组织基层建设的重要载体和手段。各基层团组织要将这项工作列入重要工作日程，切实加强领导，组织实施。</w:t>
      </w:r>
    </w:p>
    <w:p w14:paraId="13EA06F8">
      <w:pPr>
        <w:pStyle w:val="3"/>
        <w:spacing w:line="600" w:lineRule="exact"/>
        <w:ind w:firstLine="707" w:firstLineChars="221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扎实推进，重在建设。</w:t>
      </w:r>
      <w:r>
        <w:rPr>
          <w:rFonts w:hint="eastAsia" w:ascii="仿宋" w:hAnsi="仿宋" w:eastAsia="仿宋"/>
          <w:sz w:val="32"/>
          <w:szCs w:val="32"/>
        </w:rPr>
        <w:t>各二级学院团委要在评优工作的过程中，注重对优秀团支部及其成功工作经验的宣传和推广，同时结合不同年级的特点，确定工作重点，抓好成绩较突出的支部。对工作较差的支部要重点抓整改、抓落实</w:t>
      </w:r>
      <w:r>
        <w:rPr>
          <w:rFonts w:ascii="仿宋" w:hAnsi="仿宋" w:eastAsia="仿宋"/>
          <w:sz w:val="32"/>
          <w:szCs w:val="32"/>
        </w:rPr>
        <w:t>,</w:t>
      </w:r>
      <w:r>
        <w:rPr>
          <w:rFonts w:hint="eastAsia" w:ascii="仿宋" w:hAnsi="仿宋" w:eastAsia="仿宋"/>
          <w:sz w:val="32"/>
          <w:szCs w:val="32"/>
        </w:rPr>
        <w:t>力争做出明显提升。各二级学院团委要组织团干部认真学习本文件及各项考评标准，严格操作规程。各二级学院团委在评选过程中要充分发扬民主，严肃认真地对待评比工作，如发现有违反评比程序的情况，要追究主要干部的责任，并取消个人和集体相应的评优资格。</w:t>
      </w:r>
    </w:p>
    <w:p w14:paraId="6B472CE5">
      <w:pPr>
        <w:pStyle w:val="3"/>
        <w:spacing w:line="600" w:lineRule="exact"/>
        <w:ind w:firstLine="707" w:firstLineChars="221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注重总结</w:t>
      </w:r>
      <w:r>
        <w:rPr>
          <w:rFonts w:ascii="仿宋" w:hAnsi="仿宋" w:eastAsia="仿宋"/>
          <w:bCs/>
          <w:sz w:val="32"/>
          <w:szCs w:val="32"/>
        </w:rPr>
        <w:t>,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2"/>
          <w:szCs w:val="32"/>
        </w:rPr>
        <w:t>加强宣传。</w:t>
      </w:r>
      <w:r>
        <w:rPr>
          <w:rFonts w:hint="eastAsia" w:ascii="仿宋" w:hAnsi="仿宋" w:eastAsia="仿宋"/>
          <w:sz w:val="32"/>
          <w:szCs w:val="32"/>
        </w:rPr>
        <w:t>各二级学院团委要充分利用校园媒介，通过宣传阵地对先进典型事迹进行宣传，营造争先创优的良好氛围，引导基层团员、团干部、团组织学习先进、赶超先进。</w:t>
      </w:r>
    </w:p>
    <w:p w14:paraId="775F2E59">
      <w:pPr>
        <w:spacing w:line="600" w:lineRule="exact"/>
        <w:textAlignment w:val="baseline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六、注意事项</w:t>
      </w:r>
    </w:p>
    <w:p w14:paraId="339F766A">
      <w:pPr>
        <w:adjustRightInd w:val="0"/>
        <w:snapToGrid w:val="0"/>
        <w:spacing w:line="600" w:lineRule="exact"/>
        <w:ind w:firstLine="672" w:firstLineChars="210"/>
        <w:textAlignment w:val="baseline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1.凡申报材料与实际情况不符的取消其评选资格并给予通报批评。</w:t>
      </w:r>
    </w:p>
    <w:p w14:paraId="73C96847">
      <w:pPr>
        <w:adjustRightInd w:val="0"/>
        <w:snapToGrid w:val="0"/>
        <w:spacing w:line="600" w:lineRule="exact"/>
        <w:ind w:firstLine="672" w:firstLineChars="210"/>
        <w:textAlignment w:val="baseline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2.在评选时间范围内，凡参选人出现违纪情况，取消其评选资格。</w:t>
      </w:r>
    </w:p>
    <w:p w14:paraId="6B0ED2FF">
      <w:pPr>
        <w:adjustRightInd w:val="0"/>
        <w:snapToGrid w:val="0"/>
        <w:spacing w:line="600" w:lineRule="exact"/>
        <w:ind w:firstLine="672" w:firstLineChars="210"/>
        <w:textAlignment w:val="baseline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3.在校院两级团学组织兼任团干部的参选人，可同时参加校院两级的评选，但原则上不允许一人同时获得两项个人荣誉称号。</w:t>
      </w:r>
    </w:p>
    <w:p w14:paraId="3190DDE9">
      <w:pPr>
        <w:spacing w:line="600" w:lineRule="exact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七、材料提交</w:t>
      </w:r>
    </w:p>
    <w:p w14:paraId="5EED6135">
      <w:pPr>
        <w:pStyle w:val="3"/>
        <w:spacing w:line="600" w:lineRule="exact"/>
        <w:ind w:firstLine="707" w:firstLineChars="22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请各二级学院团委将纸质版《北京青年政治学院优秀团员申报表》（附件3）、《北京青年政治学院优秀团干部申报表》（附件4）、《北京青年政治学院优秀团支部申报表》（附件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）、《北京青年政治学院优秀基层团委申报表》（附件6）、各类汇总表（附件7）及《北京青年政治学院优秀团员、优秀团干部评选情况反馈表》（附件8），于202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10</w:t>
      </w:r>
      <w:r>
        <w:rPr>
          <w:rFonts w:hint="eastAsia" w:ascii="仿宋" w:hAnsi="仿宋" w:eastAsia="仿宋"/>
          <w:sz w:val="32"/>
          <w:szCs w:val="32"/>
        </w:rPr>
        <w:t>日前交到团委办公室，电子版发送至团委邮箱</w:t>
      </w:r>
      <w:r>
        <w:fldChar w:fldCharType="begin"/>
      </w:r>
      <w:r>
        <w:instrText xml:space="preserve"> HYPERLINK "mailto:tuanwei@bjypc.edu.cn" </w:instrText>
      </w:r>
      <w:r>
        <w:fldChar w:fldCharType="separate"/>
      </w:r>
      <w:r>
        <w:rPr>
          <w:rStyle w:val="11"/>
          <w:sz w:val="32"/>
          <w:szCs w:val="32"/>
        </w:rPr>
        <w:t>tuanwei</w:t>
      </w:r>
      <w:r>
        <w:rPr>
          <w:rStyle w:val="11"/>
          <w:rFonts w:hint="eastAsia" w:ascii="仿宋" w:hAnsi="仿宋" w:eastAsia="仿宋"/>
          <w:sz w:val="32"/>
          <w:szCs w:val="32"/>
        </w:rPr>
        <w:t>@</w:t>
      </w:r>
      <w:r>
        <w:rPr>
          <w:rStyle w:val="11"/>
          <w:rFonts w:ascii="仿宋" w:hAnsi="仿宋" w:eastAsia="仿宋"/>
          <w:sz w:val="32"/>
          <w:szCs w:val="32"/>
        </w:rPr>
        <w:t>bjypc.edu.cn</w:t>
      </w:r>
      <w:r>
        <w:rPr>
          <w:rStyle w:val="11"/>
          <w:rFonts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。所有文件电子版打包并以“学院+五四评优材料”命名。</w:t>
      </w:r>
    </w:p>
    <w:p w14:paraId="1CFC8724">
      <w:pPr>
        <w:pStyle w:val="3"/>
        <w:spacing w:line="600" w:lineRule="exact"/>
        <w:ind w:firstLine="707" w:firstLineChars="221"/>
        <w:rPr>
          <w:rFonts w:ascii="仿宋" w:hAnsi="仿宋" w:eastAsia="仿宋"/>
          <w:sz w:val="32"/>
          <w:szCs w:val="32"/>
        </w:rPr>
      </w:pPr>
    </w:p>
    <w:p w14:paraId="14689A86">
      <w:pPr>
        <w:tabs>
          <w:tab w:val="left" w:pos="1365"/>
        </w:tabs>
        <w:spacing w:line="600" w:lineRule="exact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附件1：北京青年政治学院202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sz w:val="32"/>
          <w:szCs w:val="32"/>
        </w:rPr>
        <w:t>-202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年度优秀共青团员、优秀共青团干部和优秀团支部名额分配表</w:t>
      </w:r>
    </w:p>
    <w:p w14:paraId="7BCA7778">
      <w:pPr>
        <w:tabs>
          <w:tab w:val="left" w:pos="1365"/>
        </w:tabs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附件2：“五四评优”评选基础条件</w:t>
      </w:r>
    </w:p>
    <w:p w14:paraId="592822DE">
      <w:pPr>
        <w:tabs>
          <w:tab w:val="left" w:pos="0"/>
        </w:tabs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附件3：北京青年政治学院优秀共青团员申报表</w:t>
      </w:r>
    </w:p>
    <w:p w14:paraId="26FE1D9F">
      <w:pPr>
        <w:tabs>
          <w:tab w:val="left" w:pos="0"/>
        </w:tabs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附件4：北京青年政治学院优秀共青团干部申报表</w:t>
      </w:r>
    </w:p>
    <w:p w14:paraId="0F916D16">
      <w:pPr>
        <w:tabs>
          <w:tab w:val="left" w:pos="1134"/>
        </w:tabs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附件5：北京青年政治学院优秀团支部申报表</w:t>
      </w:r>
    </w:p>
    <w:p w14:paraId="50C9D7F4">
      <w:pPr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附件6：北京青年政治学院优秀基层团委申报表</w:t>
      </w:r>
    </w:p>
    <w:p w14:paraId="3F42BC24">
      <w:pPr>
        <w:tabs>
          <w:tab w:val="left" w:pos="1155"/>
          <w:tab w:val="left" w:pos="1260"/>
        </w:tabs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附件7：各类汇总表</w:t>
      </w:r>
    </w:p>
    <w:p w14:paraId="4FF2D6AC">
      <w:pPr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附件8：北京青年政治学院“五四评优”情况反馈表</w:t>
      </w:r>
    </w:p>
    <w:p w14:paraId="6752BA46">
      <w:pPr>
        <w:spacing w:line="600" w:lineRule="exact"/>
        <w:textAlignment w:val="baseline"/>
        <w:rPr>
          <w:rFonts w:ascii="仿宋" w:hAnsi="仿宋" w:eastAsia="仿宋" w:cs="仿宋_GB2312"/>
          <w:sz w:val="32"/>
          <w:szCs w:val="32"/>
        </w:rPr>
      </w:pPr>
    </w:p>
    <w:p w14:paraId="561D586F">
      <w:pPr>
        <w:tabs>
          <w:tab w:val="left" w:pos="1365"/>
        </w:tabs>
        <w:spacing w:line="600" w:lineRule="exact"/>
        <w:ind w:right="1090" w:firstLine="3360" w:firstLineChars="1050"/>
        <w:jc w:val="right"/>
        <w:textAlignment w:val="baseline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共青团北京青年政治学院委员会</w:t>
      </w:r>
    </w:p>
    <w:p w14:paraId="2A6811EA">
      <w:pPr>
        <w:tabs>
          <w:tab w:val="left" w:pos="1365"/>
        </w:tabs>
        <w:spacing w:line="600" w:lineRule="exact"/>
        <w:ind w:right="1090" w:firstLine="4640" w:firstLineChars="14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年4月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25C191CC"/>
    <w:sectPr>
      <w:footerReference r:id="rId3" w:type="default"/>
      <w:pgSz w:w="11906" w:h="16838"/>
      <w:pgMar w:top="1134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F3092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2</w:t>
    </w:r>
    <w:r>
      <w:rPr>
        <w:rStyle w:val="10"/>
      </w:rPr>
      <w:fldChar w:fldCharType="end"/>
    </w:r>
  </w:p>
  <w:p w14:paraId="4E08385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04A9C"/>
    <w:rsid w:val="0005343E"/>
    <w:rsid w:val="000662E8"/>
    <w:rsid w:val="000A5090"/>
    <w:rsid w:val="000D0EA9"/>
    <w:rsid w:val="000F5096"/>
    <w:rsid w:val="00164300"/>
    <w:rsid w:val="00194430"/>
    <w:rsid w:val="001C597E"/>
    <w:rsid w:val="001C5C22"/>
    <w:rsid w:val="002319E8"/>
    <w:rsid w:val="00293921"/>
    <w:rsid w:val="00295C83"/>
    <w:rsid w:val="002A6500"/>
    <w:rsid w:val="002A770B"/>
    <w:rsid w:val="002C50DF"/>
    <w:rsid w:val="002E3974"/>
    <w:rsid w:val="002E5166"/>
    <w:rsid w:val="0036247F"/>
    <w:rsid w:val="00420903"/>
    <w:rsid w:val="00471893"/>
    <w:rsid w:val="004C64AF"/>
    <w:rsid w:val="00530853"/>
    <w:rsid w:val="0053644F"/>
    <w:rsid w:val="00543E1F"/>
    <w:rsid w:val="00544731"/>
    <w:rsid w:val="00613001"/>
    <w:rsid w:val="00627F92"/>
    <w:rsid w:val="006477C4"/>
    <w:rsid w:val="00681424"/>
    <w:rsid w:val="00682B56"/>
    <w:rsid w:val="006B1D62"/>
    <w:rsid w:val="00757BE7"/>
    <w:rsid w:val="007B43D4"/>
    <w:rsid w:val="00803530"/>
    <w:rsid w:val="0080489A"/>
    <w:rsid w:val="00827B4B"/>
    <w:rsid w:val="008311AC"/>
    <w:rsid w:val="00833549"/>
    <w:rsid w:val="00835BBD"/>
    <w:rsid w:val="008A73AE"/>
    <w:rsid w:val="008F267E"/>
    <w:rsid w:val="00901DAF"/>
    <w:rsid w:val="00964C91"/>
    <w:rsid w:val="009E1FF8"/>
    <w:rsid w:val="00A05796"/>
    <w:rsid w:val="00A1562B"/>
    <w:rsid w:val="00AA7668"/>
    <w:rsid w:val="00AC7397"/>
    <w:rsid w:val="00AD4C92"/>
    <w:rsid w:val="00BB48A3"/>
    <w:rsid w:val="00C0597E"/>
    <w:rsid w:val="00C10E6C"/>
    <w:rsid w:val="00C15AE2"/>
    <w:rsid w:val="00C43DD7"/>
    <w:rsid w:val="00C80FFD"/>
    <w:rsid w:val="00CC25EE"/>
    <w:rsid w:val="00CF1A87"/>
    <w:rsid w:val="00D70E22"/>
    <w:rsid w:val="00D87F68"/>
    <w:rsid w:val="00DC6EF5"/>
    <w:rsid w:val="00DF0824"/>
    <w:rsid w:val="00EC5184"/>
    <w:rsid w:val="00F27D16"/>
    <w:rsid w:val="00F47859"/>
    <w:rsid w:val="00F55575"/>
    <w:rsid w:val="00FD1772"/>
    <w:rsid w:val="00FD77D9"/>
    <w:rsid w:val="047E5161"/>
    <w:rsid w:val="13CC327C"/>
    <w:rsid w:val="15590464"/>
    <w:rsid w:val="15C3105F"/>
    <w:rsid w:val="2ADC4D6A"/>
    <w:rsid w:val="36917B65"/>
    <w:rsid w:val="378A2C06"/>
    <w:rsid w:val="4FC83823"/>
    <w:rsid w:val="56D04A9C"/>
    <w:rsid w:val="7BDE568D"/>
    <w:rsid w:val="DFFDA33A"/>
    <w:rsid w:val="EFAFB1C7"/>
    <w:rsid w:val="F3F7D9FE"/>
    <w:rsid w:val="FADEB216"/>
    <w:rsid w:val="FECD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adjustRightInd w:val="0"/>
      <w:snapToGrid w:val="0"/>
      <w:ind w:firstLine="420"/>
      <w:textAlignment w:val="baseline"/>
    </w:pPr>
    <w:rPr>
      <w:rFonts w:ascii="仿宋_GB2312" w:eastAsia="仿宋_GB2312" w:cs="仿宋_GB2312"/>
      <w:kern w:val="0"/>
      <w:sz w:val="28"/>
      <w:szCs w:val="28"/>
    </w:rPr>
  </w:style>
  <w:style w:type="paragraph" w:styleId="3">
    <w:name w:val="Body Text Indent 2"/>
    <w:basedOn w:val="1"/>
    <w:qFormat/>
    <w:uiPriority w:val="99"/>
    <w:pPr>
      <w:adjustRightInd w:val="0"/>
      <w:snapToGrid w:val="0"/>
      <w:spacing w:line="300" w:lineRule="exact"/>
      <w:ind w:firstLine="480"/>
      <w:textAlignment w:val="baseline"/>
    </w:pPr>
    <w:rPr>
      <w:rFonts w:ascii="仿宋_GB2312" w:eastAsia="仿宋_GB2312" w:cs="仿宋_GB2312"/>
      <w:kern w:val="0"/>
      <w:sz w:val="24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qFormat/>
    <w:uiPriority w:val="99"/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1671</Words>
  <Characters>1745</Characters>
  <Lines>13</Lines>
  <Paragraphs>3</Paragraphs>
  <TotalTime>126</TotalTime>
  <ScaleCrop>false</ScaleCrop>
  <LinksUpToDate>false</LinksUpToDate>
  <CharactersWithSpaces>1747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2023-04-24T17:03:00Z</dcterms:created>
  <dc:creator>Administrator</dc:creator>
  <cp:lastModifiedBy>20140010</cp:lastModifiedBy>
  <dcterms:modified xsi:type="dcterms:W3CDTF">2025-04-08T08:11:14Z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B97DC7AB08CA195FF04EE667A784E100</vt:lpwstr>
  </property>
  <property fmtid="{D5CDD505-2E9C-101B-9397-08002B2CF9AE}" pid="4" name="KSOTemplateDocerSaveRecord">
    <vt:lpwstr>eyJoZGlkIjoiZjNlMjVlZTJiYTllZGVkODhiZWQwY2EzYzgzMmI4ZTUiLCJ1c2VySWQiOiIxNjg0NzU2NTg5In0=</vt:lpwstr>
  </property>
</Properties>
</file>