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544" w:tblpY="1173"/>
        <w:tblOverlap w:val="never"/>
        <w:tblW w:w="503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1"/>
      </w:tblGrid>
      <w:tr w14:paraId="04D55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</w:trPr>
        <w:tc>
          <w:tcPr>
            <w:tcW w:w="5000" w:type="pct"/>
            <w:noWrap w:val="0"/>
            <w:vAlign w:val="center"/>
          </w:tcPr>
          <w:p w14:paraId="367D9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8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小标宋简体" w:hAnsi="宋体" w:eastAsia="方正小标宋简体" w:cs="Times New Roman"/>
                <w:color w:val="FF0000"/>
                <w:spacing w:val="-10"/>
                <w:sz w:val="60"/>
                <w:szCs w:val="60"/>
              </w:rPr>
            </w:pPr>
            <w:r>
              <w:rPr>
                <w:rFonts w:hint="eastAsia" w:ascii="方正小标宋简体" w:hAnsi="宋体" w:eastAsia="方正小标宋简体" w:cs="Times New Roman"/>
                <w:color w:val="FF0000"/>
                <w:spacing w:val="-10"/>
                <w:sz w:val="60"/>
                <w:szCs w:val="60"/>
              </w:rPr>
              <w:t>中共北京青年政治学院委员会文件</w:t>
            </w:r>
          </w:p>
        </w:tc>
      </w:tr>
      <w:tr w14:paraId="7E0AE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000" w:type="pct"/>
            <w:noWrap w:val="0"/>
            <w:vAlign w:val="center"/>
          </w:tcPr>
          <w:p w14:paraId="43356C3C">
            <w:pPr>
              <w:ind w:left="0" w:leftChars="0" w:firstLine="0" w:firstLineChars="0"/>
              <w:rPr>
                <w:rFonts w:hint="eastAsia"/>
              </w:rPr>
            </w:pPr>
          </w:p>
          <w:p w14:paraId="045F295F">
            <w:pPr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340360</wp:posOffset>
                      </wp:positionV>
                      <wp:extent cx="6296660" cy="685800"/>
                      <wp:effectExtent l="0" t="0" r="1270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666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C846B7">
                                  <w:pPr>
                                    <w:tabs>
                                      <w:tab w:val="left" w:pos="8647"/>
                                      <w:tab w:val="left" w:pos="8789"/>
                                      <w:tab w:val="left" w:pos="8931"/>
                                    </w:tabs>
                                    <w:ind w:left="0" w:leftChars="0" w:right="0" w:rightChars="0" w:firstLine="0" w:firstLineChars="0"/>
                                    <w:jc w:val="center"/>
                                  </w:pPr>
                                  <w:r>
                                    <w:rPr>
                                      <w:rFonts w:hint="eastAsia" w:ascii="华文中宋" w:hAnsi="华文中宋" w:eastAsia="华文中宋"/>
                                      <w:color w:val="FF0000"/>
                                      <w:sz w:val="44"/>
                                      <w:szCs w:val="44"/>
                                    </w:rPr>
                                    <w:t>————————— ★ —————————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6.7pt;margin-top:26.8pt;height:54pt;width:495.8pt;z-index:-251657216;mso-width-relative:page;mso-height-relative:page;" fillcolor="#FFFFFF" filled="t" stroked="f" coordsize="21600,21600" o:gfxdata="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8NferZAAAACgEAAA8AAAAAAAAAAQAgAAAAIgAAAGRycy9kb3ducmV2&#10;LnhtbFBLAQIUABQAAAAIAIdO4kAifdjYwgEAAHcDAAAOAAAAAAAAAAEAIAAAACgBAABkcnMvZTJv&#10;RG9jLnhtbFBLBQYAAAAABgAGAFkBAABc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AC846B7">
                            <w:pPr>
                              <w:tabs>
                                <w:tab w:val="left" w:pos="8647"/>
                                <w:tab w:val="left" w:pos="8789"/>
                                <w:tab w:val="left" w:pos="8931"/>
                              </w:tabs>
                              <w:ind w:left="0" w:leftChars="0" w:right="0" w:rightChars="0" w:firstLine="0" w:firstLineChars="0"/>
                              <w:jc w:val="center"/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color w:val="FF0000"/>
                                <w:sz w:val="44"/>
                                <w:szCs w:val="44"/>
                              </w:rPr>
                              <w:t>————————— ★ —————————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院党发〔</w:t>
            </w:r>
            <w:r>
              <w:rPr>
                <w:rFonts w:hint="eastAsia" w:ascii="仿宋_GB2312" w:hAnsi="仿宋_GB2312" w:eastAsia="仿宋_GB2312" w:cs="仿宋_GB2312"/>
              </w:rPr>
              <w:t>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/>
              </w:rPr>
              <w:t>〕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cs="仿宋_GB2312"/>
                <w:lang w:val="en-US" w:eastAsia="zh-CN"/>
              </w:rPr>
              <w:t>4</w:t>
            </w:r>
            <w:r>
              <w:rPr>
                <w:rFonts w:hint="eastAsia"/>
              </w:rPr>
              <w:t>号</w:t>
            </w:r>
          </w:p>
        </w:tc>
      </w:tr>
    </w:tbl>
    <w:p w14:paraId="68D205A1">
      <w:pPr>
        <w:ind w:left="0" w:leftChars="0" w:firstLine="0" w:firstLineChars="0"/>
      </w:pPr>
    </w:p>
    <w:p w14:paraId="0212A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160" w:beforeLines="200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中共北京青年政治学院委员会</w:t>
      </w:r>
    </w:p>
    <w:p w14:paraId="3BCFA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关于印发</w:t>
      </w:r>
      <w:bookmarkStart w:id="0" w:name="OLE_LINK1"/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《北京青年政治学院退休教职工</w:t>
      </w:r>
    </w:p>
    <w:p w14:paraId="5C4BB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慰问管理办法（试行）》</w:t>
      </w:r>
      <w:bookmarkEnd w:id="0"/>
      <w:r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  <w:lang w:eastAsia="zh-CN"/>
        </w:rPr>
        <w:t>的通知</w:t>
      </w:r>
    </w:p>
    <w:bookmarkEnd w:id="1"/>
    <w:p w14:paraId="6067E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581" w:beforeLines="100" w:line="560" w:lineRule="exact"/>
        <w:ind w:left="0" w:leftChars="0" w:firstLine="0" w:firstLine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各党总支</w:t>
      </w:r>
      <w:r>
        <w:rPr>
          <w:rFonts w:hint="eastAsia" w:ascii="楷体_GB2312" w:hAnsi="楷体_GB2312" w:eastAsia="楷体_GB2312" w:cs="楷体_GB2312"/>
          <w:sz w:val="32"/>
          <w:szCs w:val="32"/>
        </w:rPr>
        <w:t>:</w:t>
      </w:r>
    </w:p>
    <w:p w14:paraId="097E8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32"/>
          <w:lang w:eastAsia="zh-CN"/>
        </w:rPr>
        <w:t>《北京青年政治学院退休教职工慰问管理办法（试行）》经2025年9月30日二届党委第90次常委会会议审议通过，现予以印发，请认真组织学习，并结合实际抓好落实。</w:t>
      </w:r>
    </w:p>
    <w:p w14:paraId="0F047E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</w:p>
    <w:p w14:paraId="375BD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0" w:firstLineChars="0"/>
        <w:jc w:val="both"/>
        <w:textAlignment w:val="auto"/>
        <w:rPr>
          <w:rFonts w:hint="eastAsia" w:ascii="楷体_GB2312" w:hAnsi="楷体_GB2312" w:eastAsia="楷体_GB2312" w:cs="楷体_GB2312"/>
        </w:rPr>
      </w:pPr>
    </w:p>
    <w:p w14:paraId="59DB9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0" w:firstLineChars="0"/>
        <w:jc w:val="both"/>
        <w:textAlignment w:val="auto"/>
        <w:rPr>
          <w:rFonts w:hint="eastAsia" w:ascii="楷体_GB2312" w:hAnsi="楷体_GB2312" w:eastAsia="楷体_GB2312" w:cs="楷体_GB2312"/>
        </w:rPr>
      </w:pPr>
    </w:p>
    <w:p w14:paraId="2B009C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auto"/>
        <w:rPr>
          <w:rFonts w:hint="eastAsia" w:ascii="楷体_GB2312" w:hAnsi="楷体_GB2312" w:eastAsia="楷体_GB2312" w:cs="楷体_GB2312"/>
          <w:lang w:eastAsia="zh-CN"/>
        </w:rPr>
      </w:pPr>
      <w:r>
        <w:rPr>
          <w:rFonts w:hint="eastAsia" w:ascii="楷体_GB2312" w:hAnsi="楷体_GB2312" w:eastAsia="楷体_GB2312" w:cs="楷体_GB2312"/>
        </w:rPr>
        <w:t xml:space="preserve">                </w:t>
      </w:r>
      <w:r>
        <w:rPr>
          <w:rFonts w:hint="eastAsia" w:ascii="楷体_GB2312" w:hAnsi="楷体_GB2312" w:eastAsia="楷体_GB2312" w:cs="楷体_GB2312"/>
          <w:lang w:val="en-US" w:eastAsia="zh-CN"/>
        </w:rPr>
        <w:t xml:space="preserve">   中共北京青年政治学院委员会</w:t>
      </w:r>
    </w:p>
    <w:p w14:paraId="43F5E61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4480" w:firstLineChars="1400"/>
        <w:jc w:val="both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202</w:t>
      </w:r>
      <w:r>
        <w:rPr>
          <w:rFonts w:hint="eastAsia" w:ascii="楷体_GB2312" w:hAnsi="楷体_GB2312" w:eastAsia="楷体_GB2312" w:cs="楷体_GB231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</w:rPr>
        <w:t>年</w:t>
      </w:r>
      <w:r>
        <w:rPr>
          <w:rFonts w:hint="eastAsia" w:ascii="楷体_GB2312" w:hAnsi="楷体_GB2312" w:eastAsia="楷体_GB2312" w:cs="楷体_GB2312"/>
          <w:lang w:val="en-US" w:eastAsia="zh-CN"/>
        </w:rPr>
        <w:t>10</w:t>
      </w:r>
      <w:r>
        <w:rPr>
          <w:rFonts w:hint="eastAsia" w:ascii="楷体_GB2312" w:hAnsi="楷体_GB2312" w:eastAsia="楷体_GB2312" w:cs="楷体_GB2312"/>
        </w:rPr>
        <w:t>月</w:t>
      </w:r>
      <w:r>
        <w:rPr>
          <w:rFonts w:hint="eastAsia" w:ascii="楷体_GB2312" w:hAnsi="楷体_GB2312" w:eastAsia="楷体_GB2312" w:cs="楷体_GB2312"/>
          <w:lang w:val="en-US" w:eastAsia="zh-CN"/>
        </w:rPr>
        <w:t>14</w:t>
      </w:r>
      <w:r>
        <w:rPr>
          <w:rFonts w:hint="eastAsia" w:ascii="楷体_GB2312" w:hAnsi="楷体_GB2312" w:eastAsia="楷体_GB2312" w:cs="楷体_GB2312"/>
        </w:rPr>
        <w:t>日</w:t>
      </w:r>
    </w:p>
    <w:p w14:paraId="0E634DFE">
      <w:pPr>
        <w:jc w:val="both"/>
        <w:rPr>
          <w:rFonts w:hint="eastAsia"/>
        </w:rPr>
      </w:pPr>
      <w:r>
        <w:rPr>
          <w:rFonts w:hint="eastAsia"/>
        </w:rPr>
        <w:br w:type="page"/>
      </w:r>
    </w:p>
    <w:p w14:paraId="277C3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Times New Roman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Times New Roman"/>
          <w:snapToGrid/>
          <w:kern w:val="2"/>
          <w:sz w:val="44"/>
          <w:szCs w:val="44"/>
          <w:lang w:val="en-US" w:eastAsia="zh-CN" w:bidi="ar-SA"/>
        </w:rPr>
        <w:t>北京青年政治学院</w:t>
      </w:r>
    </w:p>
    <w:p w14:paraId="03AF1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jc w:val="center"/>
        <w:textAlignment w:val="auto"/>
        <w:rPr>
          <w:rFonts w:ascii="宋体" w:hAnsi="宋体" w:eastAsia="宋体" w:cs="宋体"/>
          <w:sz w:val="43"/>
          <w:szCs w:val="43"/>
        </w:rPr>
      </w:pPr>
      <w:r>
        <w:rPr>
          <w:rFonts w:hint="eastAsia" w:ascii="方正小标宋简体" w:hAnsi="方正小标宋简体" w:eastAsia="方正小标宋简体" w:cs="Times New Roman"/>
          <w:snapToGrid/>
          <w:kern w:val="2"/>
          <w:sz w:val="44"/>
          <w:szCs w:val="44"/>
          <w:lang w:val="en-US" w:eastAsia="zh-CN" w:bidi="ar-SA"/>
        </w:rPr>
        <w:t>退休教职工慰问管理办法（试行）</w:t>
      </w:r>
    </w:p>
    <w:p w14:paraId="5C962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cs="仿宋_GB2312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（2025年9月30日二届党委第90次常委会会议通过</w:t>
      </w:r>
    </w:p>
    <w:p w14:paraId="47FA5563">
      <w:pPr>
        <w:widowControl w:val="0"/>
        <w:kinsoku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2025年10月</w:t>
      </w:r>
      <w:r>
        <w:rPr>
          <w:rFonts w:hint="eastAsia" w:ascii="仿宋_GB2312" w:hAnsi="仿宋_GB2312" w:cs="仿宋_GB2312"/>
          <w:snapToGrid/>
          <w:kern w:val="2"/>
          <w:sz w:val="32"/>
          <w:szCs w:val="24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日发布）</w:t>
      </w:r>
    </w:p>
    <w:p w14:paraId="08D92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为深入贯彻党和国家关于退休人员工作的各项方针政策，进一步密切学院与退休教职工的联系，传承尊老敬老的传统美德，切实体现学院对退休教职工的关怀，特制定本办法。</w:t>
      </w:r>
    </w:p>
    <w:p w14:paraId="261C519D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一、慰问对象</w:t>
      </w:r>
    </w:p>
    <w:p w14:paraId="4FBCBC6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学院全体退休教职工</w:t>
      </w:r>
    </w:p>
    <w:p w14:paraId="653BE242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二、慰问情形</w:t>
      </w:r>
    </w:p>
    <w:p w14:paraId="72890AF9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  <w:t>（一）节日慰问</w:t>
      </w:r>
    </w:p>
    <w:p w14:paraId="56744DC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春节：向全体退休教职工发放慰问品，并由学院退休工作领导小组成员组成慰问小组，对75岁及以上退休教职工和退休局级领导开展分组上门慰问。</w:t>
      </w:r>
    </w:p>
    <w:p w14:paraId="47AF1634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2.“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七一”建党节：对具有50年以上党龄的老党员、退休局级领导，以及当年获得优秀党员、优秀党务工作者称号的退休人员、退休党总支及各支部委员进行慰问。</w:t>
      </w:r>
    </w:p>
    <w:p w14:paraId="6804CEF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3.重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阳节：为70岁及以上退休教职工发放慰问品。</w:t>
      </w:r>
    </w:p>
    <w:p w14:paraId="25875B6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  <w:t>（二）生病慰问</w:t>
      </w:r>
    </w:p>
    <w:p w14:paraId="314B37DB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对生病的退休教职工，根据实际情况安排人员前往探望慰问。</w:t>
      </w:r>
    </w:p>
    <w:p w14:paraId="553AC6A4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  <w:t>（三）特殊困难慰问</w:t>
      </w:r>
    </w:p>
    <w:p w14:paraId="65DA009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sectPr>
          <w:footerReference r:id="rId5" w:type="default"/>
          <w:pgSz w:w="11906" w:h="16839"/>
          <w:pgMar w:top="2098" w:right="1474" w:bottom="1984" w:left="1587" w:header="0" w:footer="850" w:gutter="0"/>
          <w:pgNumType w:fmt="decimal"/>
          <w:cols w:space="720" w:num="1"/>
        </w:sectPr>
      </w:pPr>
    </w:p>
    <w:p w14:paraId="66CDF1F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因重大疾病、家庭遭遇重大变故等导致生活困难的退休教职工，经本人申请或相关部门推荐，核实情况后给予特殊困难慰问。</w:t>
      </w:r>
    </w:p>
    <w:p w14:paraId="1186E81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kern w:val="2"/>
          <w:sz w:val="32"/>
          <w:szCs w:val="24"/>
          <w:lang w:val="en-US" w:eastAsia="zh-CN"/>
        </w:rPr>
        <w:t>（四）离世慰问</w:t>
      </w:r>
    </w:p>
    <w:p w14:paraId="641F30F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退休教职工离世后，学院退休工作部门协助家属处理后事并进行慰问。</w:t>
      </w:r>
    </w:p>
    <w:p w14:paraId="1FEBBB92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三、慰问方式</w:t>
      </w:r>
    </w:p>
    <w:p w14:paraId="4B01907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1.上门走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访：作为主要慰问方式，由学院退休工作领导小组统筹安排，学院领导、退休工作部门负责人及相关部门负责人亲自到退休教职工家中，面对面交流并送上关怀。</w:t>
      </w:r>
    </w:p>
    <w:p w14:paraId="10DDD269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2.医院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探望：退休教职工生病住院时，退休工作部门及时安排人员到医院探望，传递学院的关怀。</w:t>
      </w:r>
    </w:p>
    <w:p w14:paraId="440349C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3.线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上慰问：对于不便上门走访的退休教职工，通过线上渠道开展慰问并快递慰问品形式，确保送达学院的关怀。</w:t>
      </w:r>
    </w:p>
    <w:p w14:paraId="332CCC4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4.邀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请参与活动：适时邀请退休教职工回校参加学院重大活动、座谈会、情况通报会、团拜会等，让其了解学院发展动态，感受学院的发展成果。</w:t>
      </w:r>
    </w:p>
    <w:p w14:paraId="431C8A5C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40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四、慰问经费</w:t>
      </w:r>
    </w:p>
    <w:p w14:paraId="4F3664AD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1.春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节、重阳节的慰问经费设立专门款项，纳入学院年度预算，退休工作部按要求执行。</w:t>
      </w:r>
    </w:p>
    <w:p w14:paraId="390A1B7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2.“七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一”慰问经费从党费中列支。</w:t>
      </w:r>
    </w:p>
    <w:p w14:paraId="2A1F944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3.慰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问经费的使用及标准严格遵守学院财务管理制度，以及“三重一大”制度，保证专款专用、规范透明，接受监督。</w:t>
      </w:r>
    </w:p>
    <w:p w14:paraId="70DC73DC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sectPr>
          <w:pgSz w:w="11906" w:h="16839"/>
          <w:pgMar w:top="1431" w:right="1785" w:bottom="0" w:left="1785" w:header="0" w:footer="850" w:gutter="0"/>
          <w:pgNumType w:fmt="decimal"/>
          <w:cols w:space="720" w:num="1"/>
        </w:sectPr>
      </w:pPr>
    </w:p>
    <w:p w14:paraId="7C455344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32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五、组织保障</w:t>
      </w:r>
    </w:p>
    <w:p w14:paraId="60EEF179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1.强化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组织领导：发挥学院退休工作领导小组作用，由院领导、党政办、组织部、宣传部、安稳部、财务处、退休工作部等部门负责人组成走访慰问工作领导小组，统筹协调走访慰问工作。</w:t>
      </w:r>
    </w:p>
    <w:p w14:paraId="20540A01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2.明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确职责分工：各相关部门协同配合，履行各自职责。党政办：统筹协调各部门，确保慰问工作衔接顺畅。</w:t>
      </w:r>
    </w:p>
    <w:p w14:paraId="70675931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组织部：调度二级单位党组织参与慰问活动。</w:t>
      </w:r>
    </w:p>
    <w:p w14:paraId="60FEDE00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宣传部：通过学院官方媒体平台及时报道慰问情况，做好宣传工作。</w:t>
      </w:r>
    </w:p>
    <w:p w14:paraId="2CEF2F79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安稳部：负责慰问所需车辆的安排。</w:t>
      </w:r>
    </w:p>
    <w:p w14:paraId="34E9CC10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财务处：提供必要的资金支持，保障慰问工作顺利推进。</w:t>
      </w:r>
    </w:p>
    <w:p w14:paraId="4C3238CD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退休工作部：负责退休教职工信息的收集、整理与更新，制定慰问计划。</w:t>
      </w:r>
    </w:p>
    <w:p w14:paraId="52DDE61C">
      <w:pPr>
        <w:keepNext/>
        <w:keepLines/>
        <w:widowControl w:val="0"/>
        <w:kinsoku/>
        <w:autoSpaceDE/>
        <w:autoSpaceDN/>
        <w:adjustRightInd/>
        <w:snapToGrid/>
        <w:spacing w:beforeLines="0" w:beforeAutospacing="0" w:afterLines="0" w:afterAutospacing="0" w:line="560" w:lineRule="exact"/>
        <w:ind w:firstLine="632" w:firstLineChars="200"/>
        <w:jc w:val="both"/>
        <w:textAlignment w:val="auto"/>
        <w:outlineLvl w:val="0"/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</w:pPr>
      <w:r>
        <w:rPr>
          <w:rFonts w:hint="eastAsia" w:ascii="CESI黑体-GB2312" w:hAnsi="CESI黑体-GB2312" w:eastAsia="黑体" w:cs="Times New Roman"/>
          <w:snapToGrid/>
          <w:kern w:val="44"/>
          <w:sz w:val="32"/>
          <w:szCs w:val="24"/>
          <w:lang w:val="en-US" w:eastAsia="zh-CN" w:bidi="ar-SA"/>
        </w:rPr>
        <w:t>六、附则</w:t>
      </w:r>
    </w:p>
    <w:p w14:paraId="6D068DF9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1.本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办法接受纪检部门及学院教职工监督。</w:t>
      </w:r>
    </w:p>
    <w:p w14:paraId="5803BB67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2.本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办法由学院退休工作部负责解释。</w:t>
      </w:r>
    </w:p>
    <w:p w14:paraId="38811E1A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24"/>
          <w:lang w:val="en-US" w:eastAsia="zh-CN"/>
        </w:rPr>
        <w:t>3.本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  <w:t>办法自发布之日起施行。若有条款与国家法律法规及上级政策相抵触，以国家法律法规和上级政策为准。</w:t>
      </w:r>
    </w:p>
    <w:p w14:paraId="439CE8CB">
      <w:pPr>
        <w:widowControl w:val="0"/>
        <w:kinsoku/>
        <w:autoSpaceDE/>
        <w:autoSpaceDN/>
        <w:adjustRightInd/>
        <w:snapToGrid/>
        <w:spacing w:line="560" w:lineRule="exact"/>
        <w:ind w:firstLine="632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</w:p>
    <w:p w14:paraId="2A565DB9">
      <w:pPr>
        <w:widowControl w:val="0"/>
        <w:kinsoku/>
        <w:autoSpaceDE/>
        <w:autoSpaceDN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24"/>
          <w:lang w:val="en-US" w:eastAsia="zh-CN"/>
        </w:rPr>
      </w:pPr>
    </w:p>
    <w:tbl>
      <w:tblPr>
        <w:tblStyle w:val="8"/>
        <w:tblpPr w:leftFromText="180" w:rightFromText="180" w:vertAnchor="page" w:horzAnchor="page" w:tblpX="1562" w:tblpY="1409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580985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EB2E859">
            <w:pPr>
              <w:spacing w:line="560" w:lineRule="exact"/>
              <w:ind w:firstLine="276" w:firstLineChars="100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党政办公室                           </w:t>
            </w:r>
            <w:r>
              <w:rPr>
                <w:rFonts w:ascii="仿宋_GB2312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20</w:t>
            </w:r>
            <w:r>
              <w:rPr>
                <w:rFonts w:ascii="仿宋_GB2312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仿宋_GB2312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仿宋_GB2312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日印发</w:t>
            </w:r>
          </w:p>
        </w:tc>
      </w:tr>
    </w:tbl>
    <w:p w14:paraId="45A435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firstLine="0" w:firstLineChars="0"/>
        <w:jc w:val="both"/>
        <w:textAlignment w:val="auto"/>
        <w:rPr>
          <w:rFonts w:hint="eastAsia"/>
        </w:rPr>
      </w:pPr>
    </w:p>
    <w:sectPr>
      <w:footerReference r:id="rId6" w:type="default"/>
      <w:pgSz w:w="11906" w:h="16838"/>
      <w:pgMar w:top="2098" w:right="1474" w:bottom="1984" w:left="1588" w:header="851" w:footer="567" w:gutter="0"/>
      <w:pgNumType w:fmt="decimal"/>
      <w:cols w:space="0" w:num="1"/>
      <w:rtlGutter w:val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??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">
    <w:altName w:val="方正小标宋简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E875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7FE52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7FE52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21E22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3977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97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99A59">
                          <w:pPr>
                            <w:pStyle w:val="5"/>
                            <w:ind w:left="0" w:leftChars="0" w:right="0" w:rightChars="0" w:firstLine="0" w:firstLineChars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8.25pt;mso-position-horizontal:outside;mso-position-horizontal-relative:margin;z-index:251660288;mso-width-relative:page;mso-height-relative:page;" filled="f" stroked="f" coordsize="21600,21600" o:gfxdata="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J8ZdRNQAAAAFAQAADwAAAAAAAAABACAAAAAiAAAAZHJzL2Rvd25yZXYu&#10;eG1sUEsBAhQAFAAAAAgAh07iQPSjesE4AgAAYg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99A59">
                    <w:pPr>
                      <w:pStyle w:val="5"/>
                      <w:ind w:left="0" w:leftChars="0" w:right="0" w:rightChars="0" w:firstLine="0" w:firstLineChars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8F006A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hODQyMDg0ODM5NjE4OTJiNTc0ZjAwN2RlMDdkOTYifQ=="/>
  </w:docVars>
  <w:rsids>
    <w:rsidRoot w:val="00172A27"/>
    <w:rsid w:val="00043A7B"/>
    <w:rsid w:val="00060F5C"/>
    <w:rsid w:val="000A77B1"/>
    <w:rsid w:val="00165BF6"/>
    <w:rsid w:val="00172A27"/>
    <w:rsid w:val="00180B44"/>
    <w:rsid w:val="00191359"/>
    <w:rsid w:val="001A232D"/>
    <w:rsid w:val="001A7383"/>
    <w:rsid w:val="002020C2"/>
    <w:rsid w:val="00203663"/>
    <w:rsid w:val="00281D83"/>
    <w:rsid w:val="00314055"/>
    <w:rsid w:val="00345273"/>
    <w:rsid w:val="00377061"/>
    <w:rsid w:val="00462E73"/>
    <w:rsid w:val="004C2B01"/>
    <w:rsid w:val="005B7378"/>
    <w:rsid w:val="005D4D55"/>
    <w:rsid w:val="006279D7"/>
    <w:rsid w:val="006B409F"/>
    <w:rsid w:val="006E2973"/>
    <w:rsid w:val="006E4295"/>
    <w:rsid w:val="006F73F6"/>
    <w:rsid w:val="0070419B"/>
    <w:rsid w:val="007F2889"/>
    <w:rsid w:val="00854550"/>
    <w:rsid w:val="00870394"/>
    <w:rsid w:val="008869D1"/>
    <w:rsid w:val="008B2FAB"/>
    <w:rsid w:val="00991719"/>
    <w:rsid w:val="009B33E0"/>
    <w:rsid w:val="00A364C8"/>
    <w:rsid w:val="00A524E4"/>
    <w:rsid w:val="00A71B6F"/>
    <w:rsid w:val="00A81976"/>
    <w:rsid w:val="00AA3AAC"/>
    <w:rsid w:val="00AE589F"/>
    <w:rsid w:val="00B633A5"/>
    <w:rsid w:val="00CB6A74"/>
    <w:rsid w:val="00CC3B9D"/>
    <w:rsid w:val="00D2185F"/>
    <w:rsid w:val="00D554F7"/>
    <w:rsid w:val="00D56514"/>
    <w:rsid w:val="00D933FB"/>
    <w:rsid w:val="00E904CE"/>
    <w:rsid w:val="00EC0FC4"/>
    <w:rsid w:val="00FA531C"/>
    <w:rsid w:val="01036C61"/>
    <w:rsid w:val="01772334"/>
    <w:rsid w:val="023D1CC7"/>
    <w:rsid w:val="03A3134B"/>
    <w:rsid w:val="0B1F5AB9"/>
    <w:rsid w:val="0CEF0EF7"/>
    <w:rsid w:val="0D552B6D"/>
    <w:rsid w:val="0DEFFCA4"/>
    <w:rsid w:val="0FFA6982"/>
    <w:rsid w:val="1A946C3C"/>
    <w:rsid w:val="1AC62F4C"/>
    <w:rsid w:val="1D677267"/>
    <w:rsid w:val="22AE25F9"/>
    <w:rsid w:val="25775F19"/>
    <w:rsid w:val="274C4E88"/>
    <w:rsid w:val="28421E04"/>
    <w:rsid w:val="2D9F6939"/>
    <w:rsid w:val="2EDF30CD"/>
    <w:rsid w:val="35642BBD"/>
    <w:rsid w:val="39232528"/>
    <w:rsid w:val="3BFF6142"/>
    <w:rsid w:val="3D7E2F36"/>
    <w:rsid w:val="3E025AA7"/>
    <w:rsid w:val="3E1FBA39"/>
    <w:rsid w:val="3E4F32E2"/>
    <w:rsid w:val="3E680921"/>
    <w:rsid w:val="3E7F4F35"/>
    <w:rsid w:val="3FBF5F3D"/>
    <w:rsid w:val="3FD288EE"/>
    <w:rsid w:val="467FABBA"/>
    <w:rsid w:val="4BFD81F5"/>
    <w:rsid w:val="4C294AB2"/>
    <w:rsid w:val="4F294BD9"/>
    <w:rsid w:val="4F3B1F0F"/>
    <w:rsid w:val="4F5B5686"/>
    <w:rsid w:val="4FDF420F"/>
    <w:rsid w:val="539058A9"/>
    <w:rsid w:val="53BF1A4F"/>
    <w:rsid w:val="58B31393"/>
    <w:rsid w:val="5C2E164A"/>
    <w:rsid w:val="5DECDF70"/>
    <w:rsid w:val="5F4F15B4"/>
    <w:rsid w:val="5F855BD7"/>
    <w:rsid w:val="5FD76C7E"/>
    <w:rsid w:val="5FF75CEE"/>
    <w:rsid w:val="674E2EDB"/>
    <w:rsid w:val="67FBF394"/>
    <w:rsid w:val="691205EE"/>
    <w:rsid w:val="69BC4C48"/>
    <w:rsid w:val="6AAF1188"/>
    <w:rsid w:val="6B75585A"/>
    <w:rsid w:val="6D9F78EF"/>
    <w:rsid w:val="6EDCC789"/>
    <w:rsid w:val="6F7668A1"/>
    <w:rsid w:val="6FBFDD48"/>
    <w:rsid w:val="722044AC"/>
    <w:rsid w:val="76F7921D"/>
    <w:rsid w:val="777D3B6B"/>
    <w:rsid w:val="77AF6D10"/>
    <w:rsid w:val="787E8F2D"/>
    <w:rsid w:val="79FCC321"/>
    <w:rsid w:val="7B3EAC8C"/>
    <w:rsid w:val="7BFEA701"/>
    <w:rsid w:val="7D7914D9"/>
    <w:rsid w:val="7DF97A3E"/>
    <w:rsid w:val="7DFA86D9"/>
    <w:rsid w:val="7DFD140B"/>
    <w:rsid w:val="7E8333F4"/>
    <w:rsid w:val="7EFBAE4B"/>
    <w:rsid w:val="7F3735A7"/>
    <w:rsid w:val="7F7387FF"/>
    <w:rsid w:val="7FBF2301"/>
    <w:rsid w:val="7FFE1EFA"/>
    <w:rsid w:val="8D27CEC4"/>
    <w:rsid w:val="A9FF0724"/>
    <w:rsid w:val="ADFB6FB6"/>
    <w:rsid w:val="AFD5A299"/>
    <w:rsid w:val="B6FECB77"/>
    <w:rsid w:val="B77F949E"/>
    <w:rsid w:val="B7DF055C"/>
    <w:rsid w:val="B7FC1D7E"/>
    <w:rsid w:val="BBBF1474"/>
    <w:rsid w:val="BBFFA515"/>
    <w:rsid w:val="BDFDCAFF"/>
    <w:rsid w:val="BE7F477E"/>
    <w:rsid w:val="BECFE61D"/>
    <w:rsid w:val="BFFB9F66"/>
    <w:rsid w:val="C7EFD046"/>
    <w:rsid w:val="D7F79747"/>
    <w:rsid w:val="D9BFF58D"/>
    <w:rsid w:val="D9EFF50F"/>
    <w:rsid w:val="DBD53303"/>
    <w:rsid w:val="DF4FBBDD"/>
    <w:rsid w:val="DF7D1C97"/>
    <w:rsid w:val="DF9FD57A"/>
    <w:rsid w:val="DFAF4030"/>
    <w:rsid w:val="EF5F7284"/>
    <w:rsid w:val="F3FB0924"/>
    <w:rsid w:val="F5B54C96"/>
    <w:rsid w:val="F63CD255"/>
    <w:rsid w:val="F77F2952"/>
    <w:rsid w:val="F7EE9DEA"/>
    <w:rsid w:val="F9FD563B"/>
    <w:rsid w:val="FADE96D1"/>
    <w:rsid w:val="FAFDB7BA"/>
    <w:rsid w:val="FB32F90C"/>
    <w:rsid w:val="FCF94E37"/>
    <w:rsid w:val="FCF94F61"/>
    <w:rsid w:val="FDBE1184"/>
    <w:rsid w:val="FDDF52E1"/>
    <w:rsid w:val="FDEF319A"/>
    <w:rsid w:val="FEFEBC79"/>
    <w:rsid w:val="FF66D1D5"/>
    <w:rsid w:val="FFD94C31"/>
    <w:rsid w:val="FFF3E0E8"/>
    <w:rsid w:val="FFF7C4A4"/>
    <w:rsid w:val="FF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56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80" w:firstLineChars="200"/>
      <w:jc w:val="both"/>
      <w:outlineLvl w:val="0"/>
    </w:pPr>
    <w:rPr>
      <w:rFonts w:ascii="CESI黑体-GB2312" w:hAnsi="CESI黑体-GB2312" w:eastAsia="黑体"/>
      <w:kern w:val="44"/>
      <w:sz w:val="32"/>
    </w:rPr>
  </w:style>
  <w:style w:type="paragraph" w:styleId="3">
    <w:name w:val="heading 2"/>
    <w:basedOn w:val="1"/>
    <w:next w:val="1"/>
    <w:link w:val="25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??" w:hAnsi="??" w:cs="宋体"/>
      <w:b/>
      <w:bCs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4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styleId="10">
    <w:name w:val="page number"/>
    <w:autoRedefine/>
    <w:qFormat/>
    <w:uiPriority w:val="0"/>
  </w:style>
  <w:style w:type="character" w:styleId="11">
    <w:name w:val="HTML Typewriter"/>
    <w:basedOn w:val="9"/>
    <w:autoRedefine/>
    <w:semiHidden/>
    <w:unhideWhenUsed/>
    <w:qFormat/>
    <w:uiPriority w:val="99"/>
    <w:rPr>
      <w:rFonts w:ascii="仿宋" w:hAnsi="仿宋"/>
      <w:sz w:val="20"/>
    </w:rPr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character" w:styleId="13">
    <w:name w:val="HTML Code"/>
    <w:basedOn w:val="9"/>
    <w:autoRedefine/>
    <w:semiHidden/>
    <w:unhideWhenUsed/>
    <w:qFormat/>
    <w:uiPriority w:val="99"/>
    <w:rPr>
      <w:rFonts w:ascii="仿宋" w:hAnsi="仿宋"/>
      <w:sz w:val="20"/>
    </w:rPr>
  </w:style>
  <w:style w:type="character" w:styleId="14">
    <w:name w:val="HTML Keyboard"/>
    <w:basedOn w:val="9"/>
    <w:autoRedefine/>
    <w:semiHidden/>
    <w:unhideWhenUsed/>
    <w:qFormat/>
    <w:uiPriority w:val="99"/>
    <w:rPr>
      <w:rFonts w:ascii="仿宋" w:hAnsi="仿宋"/>
      <w:sz w:val="20"/>
    </w:rPr>
  </w:style>
  <w:style w:type="character" w:styleId="15">
    <w:name w:val="HTML Sample"/>
    <w:basedOn w:val="9"/>
    <w:autoRedefine/>
    <w:semiHidden/>
    <w:unhideWhenUsed/>
    <w:qFormat/>
    <w:uiPriority w:val="99"/>
    <w:rPr>
      <w:rFonts w:ascii="仿宋" w:hAnsi="仿宋"/>
    </w:rPr>
  </w:style>
  <w:style w:type="paragraph" w:customStyle="1" w:styleId="16">
    <w:name w:val="大标题"/>
    <w:basedOn w:val="1"/>
    <w:autoRedefine/>
    <w:unhideWhenUsed/>
    <w:qFormat/>
    <w:uiPriority w:val="0"/>
    <w:pPr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17">
    <w:name w:val="1公文正文"/>
    <w:basedOn w:val="1"/>
    <w:autoRedefine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Times New Roman"/>
      <w:sz w:val="32"/>
    </w:rPr>
  </w:style>
  <w:style w:type="character" w:customStyle="1" w:styleId="18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9"/>
    <w:link w:val="5"/>
    <w:autoRedefine/>
    <w:qFormat/>
    <w:uiPriority w:val="99"/>
    <w:rPr>
      <w:sz w:val="18"/>
      <w:szCs w:val="18"/>
    </w:rPr>
  </w:style>
  <w:style w:type="character" w:customStyle="1" w:styleId="20">
    <w:name w:val="fontstyle11"/>
    <w:basedOn w:val="9"/>
    <w:autoRedefine/>
    <w:qFormat/>
    <w:uiPriority w:val="0"/>
    <w:rPr>
      <w:rFonts w:hint="eastAsia" w:ascii="方正小标宋" w:eastAsia="方正小标宋"/>
      <w:color w:val="000000"/>
      <w:sz w:val="44"/>
      <w:szCs w:val="44"/>
    </w:rPr>
  </w:style>
  <w:style w:type="character" w:customStyle="1" w:styleId="21">
    <w:name w:val="fontstyle21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2">
    <w:name w:val="fontstyle51"/>
    <w:autoRedefine/>
    <w:qFormat/>
    <w:uiPriority w:val="0"/>
    <w:rPr>
      <w:rFonts w:hint="eastAsia" w:ascii="黑体" w:eastAsia="黑体"/>
      <w:color w:val="000000"/>
      <w:sz w:val="32"/>
      <w:szCs w:val="32"/>
    </w:rPr>
  </w:style>
  <w:style w:type="character" w:customStyle="1" w:styleId="23">
    <w:name w:val="fontstyle61"/>
    <w:autoRedefine/>
    <w:qFormat/>
    <w:uiPriority w:val="0"/>
    <w:rPr>
      <w:rFonts w:hint="eastAsia" w:ascii="楷体" w:eastAsia="楷体"/>
      <w:color w:val="000000"/>
      <w:sz w:val="32"/>
      <w:szCs w:val="32"/>
    </w:rPr>
  </w:style>
  <w:style w:type="character" w:customStyle="1" w:styleId="24">
    <w:name w:val="日期 Char"/>
    <w:basedOn w:val="9"/>
    <w:link w:val="4"/>
    <w:autoRedefine/>
    <w:semiHidden/>
    <w:qFormat/>
    <w:uiPriority w:val="99"/>
  </w:style>
  <w:style w:type="character" w:customStyle="1" w:styleId="25">
    <w:name w:val="标题 2 Char1"/>
    <w:link w:val="3"/>
    <w:autoRedefine/>
    <w:qFormat/>
    <w:uiPriority w:val="0"/>
    <w:rPr>
      <w:rFonts w:ascii="??" w:hAnsi="??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1331</Words>
  <Characters>1378</Characters>
  <Lines>6</Lines>
  <Paragraphs>1</Paragraphs>
  <TotalTime>16</TotalTime>
  <ScaleCrop>false</ScaleCrop>
  <LinksUpToDate>false</LinksUpToDate>
  <CharactersWithSpaces>1428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2023-09-15T16:53:00Z</dcterms:created>
  <dc:creator>BJYPC</dc:creator>
  <cp:lastModifiedBy>20040004</cp:lastModifiedBy>
  <cp:lastPrinted>2025-09-24T14:54:00Z</cp:lastPrinted>
  <dcterms:modified xsi:type="dcterms:W3CDTF">2025-10-14T03:20:14Z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056CA64872D841D4BF9B8E1B6767AB17_13</vt:lpwstr>
  </property>
</Properties>
</file>