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852E6">
      <w:pPr>
        <w:jc w:val="distribute"/>
        <w:rPr>
          <w:rFonts w:ascii="方正宋黑简体" w:hAnsi="方正宋黑简体" w:eastAsia="方正宋黑简体" w:cs="方正宋黑简体"/>
          <w:b/>
          <w:bCs/>
          <w:color w:val="FF0000"/>
          <w:sz w:val="72"/>
          <w:szCs w:val="72"/>
        </w:rPr>
      </w:pPr>
      <w:r>
        <w:rPr>
          <w:rFonts w:hint="eastAsia" w:ascii="方正宋黑简体" w:hAnsi="方正宋黑简体" w:eastAsia="方正宋黑简体" w:cs="方正宋黑简体"/>
          <w:b/>
          <w:bCs/>
          <w:color w:val="FF0000"/>
          <w:sz w:val="72"/>
          <w:szCs w:val="72"/>
        </w:rPr>
        <w:t>共青团</w:t>
      </w:r>
    </w:p>
    <w:p w14:paraId="6F11049D">
      <w:pPr>
        <w:jc w:val="distribute"/>
        <w:rPr>
          <w:rFonts w:ascii="宋体" w:hAnsi="宋体" w:cs="宋体"/>
          <w:b/>
          <w:bCs/>
          <w:sz w:val="44"/>
          <w:szCs w:val="44"/>
        </w:rPr>
      </w:pPr>
      <w:r>
        <w:rPr>
          <w:rFonts w:hint="eastAsia" w:ascii="方正宋黑简体" w:hAnsi="方正宋黑简体" w:eastAsia="方正宋黑简体" w:cs="方正宋黑简体"/>
          <w:b/>
          <w:bCs/>
          <w:color w:val="FF0000"/>
          <w:sz w:val="72"/>
          <w:szCs w:val="72"/>
        </w:rPr>
        <w:t>北京青年政治学院委员会</w:t>
      </w:r>
    </w:p>
    <w:p w14:paraId="7AEAEAAD">
      <w:pPr>
        <w:jc w:val="center"/>
        <w:rPr>
          <w:rFonts w:ascii="仿宋" w:hAnsi="仿宋" w:eastAsia="仿宋" w:cs="仿宋"/>
          <w:sz w:val="32"/>
          <w:szCs w:val="32"/>
        </w:rPr>
      </w:pPr>
      <w:r>
        <w:rPr>
          <w:rFonts w:hint="eastAsia" w:ascii="仿宋" w:hAnsi="仿宋" w:eastAsia="仿宋" w:cs="仿宋"/>
          <w:sz w:val="32"/>
          <w:szCs w:val="32"/>
        </w:rPr>
        <w:t>院团发〔202</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ascii="仿宋" w:hAnsi="仿宋" w:eastAsia="仿宋" w:cs="仿宋"/>
          <w:sz w:val="32"/>
          <w:szCs w:val="32"/>
        </w:rPr>
        <w:t>2</w:t>
      </w:r>
      <w:r>
        <w:rPr>
          <w:rFonts w:hint="eastAsia" w:ascii="仿宋" w:hAnsi="仿宋" w:eastAsia="仿宋" w:cs="仿宋"/>
          <w:sz w:val="32"/>
          <w:szCs w:val="32"/>
          <w:lang w:val="en-US" w:eastAsia="zh-CN"/>
        </w:rPr>
        <w:t>8</w:t>
      </w:r>
      <w:r>
        <w:rPr>
          <w:rFonts w:hint="eastAsia" w:ascii="仿宋" w:hAnsi="仿宋" w:eastAsia="仿宋" w:cs="仿宋"/>
          <w:sz w:val="32"/>
          <w:szCs w:val="32"/>
        </w:rPr>
        <w:t>号</w:t>
      </w:r>
    </w:p>
    <w:p w14:paraId="2139E191">
      <w:pPr>
        <w:spacing w:line="560" w:lineRule="exact"/>
        <w:rPr>
          <w:rFonts w:ascii="宋体" w:hAnsi="宋体" w:cs="宋体"/>
          <w:b/>
          <w:bCs/>
          <w:sz w:val="44"/>
          <w:szCs w:val="44"/>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-414020</wp:posOffset>
                </wp:positionH>
                <wp:positionV relativeFrom="paragraph">
                  <wp:posOffset>64770</wp:posOffset>
                </wp:positionV>
                <wp:extent cx="6196330" cy="19050"/>
                <wp:effectExtent l="0" t="13970" r="6350" b="27940"/>
                <wp:wrapNone/>
                <wp:docPr id="3" name="直接连接符 1"/>
                <wp:cNvGraphicFramePr/>
                <a:graphic xmlns:a="http://schemas.openxmlformats.org/drawingml/2006/main">
                  <a:graphicData uri="http://schemas.microsoft.com/office/word/2010/wordprocessingShape">
                    <wps:wsp>
                      <wps:cNvCnPr/>
                      <wps:spPr>
                        <a:xfrm flipV="1">
                          <a:off x="0" y="0"/>
                          <a:ext cx="6196330" cy="19050"/>
                        </a:xfrm>
                        <a:prstGeom prst="line">
                          <a:avLst/>
                        </a:prstGeom>
                        <a:noFill/>
                        <a:ln w="28575" cap="flat" cmpd="sng" algn="ctr">
                          <a:solidFill>
                            <a:srgbClr val="FF0000"/>
                          </a:solidFill>
                          <a:prstDash val="solid"/>
                          <a:miter lim="800000"/>
                        </a:ln>
                        <a:effectLst/>
                      </wps:spPr>
                      <wps:bodyPr/>
                    </wps:wsp>
                  </a:graphicData>
                </a:graphic>
              </wp:anchor>
            </w:drawing>
          </mc:Choice>
          <mc:Fallback>
            <w:pict>
              <v:line id="直接连接符 1" o:spid="_x0000_s1026" o:spt="20" style="position:absolute;left:0pt;flip:y;margin-left:-32.6pt;margin-top:5.1pt;height:1.5pt;width:487.9pt;z-index:251659264;mso-width-relative:page;mso-height-relative:page;" filled="f" stroked="t" coordsize="21600,21600" o:gfxdata="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BOgEdkAAAAJAQAADwAAAAAAAAABACAAAAAiAAAAZHJzL2Rvd25yZXYu&#10;eG1sUEsBAhQAFAAAAAgAh07iQDxGBC36AQAAzgMAAA4AAAAAAAAAAQAgAAAAKAEAAGRycy9lMm9E&#10;b2MueG1sUEsFBgAAAAAGAAYAWQEAAJQFAAAAAA==&#10;">
                <v:fill on="f" focussize="0,0"/>
                <v:stroke weight="2.25pt" color="#FF0000" miterlimit="8" joinstyle="miter"/>
                <v:imagedata o:title=""/>
                <o:lock v:ext="edit" aspectratio="f"/>
              </v:line>
            </w:pict>
          </mc:Fallback>
        </mc:AlternateContent>
      </w:r>
    </w:p>
    <w:p w14:paraId="596D0704">
      <w:pPr>
        <w:pStyle w:val="2"/>
        <w:widowControl/>
        <w:shd w:val="clear" w:color="auto" w:fill="FFFFFF"/>
        <w:spacing w:beforeAutospacing="0" w:afterAutospacing="0" w:line="360" w:lineRule="auto"/>
        <w:jc w:val="center"/>
        <w:rPr>
          <w:rFonts w:hint="default" w:ascii="方正小标宋简体" w:hAnsi="方正小标宋_GBK" w:eastAsia="方正小标宋简体" w:cs="方正小标宋_GBK"/>
          <w:b w:val="0"/>
          <w:bCs w:val="0"/>
          <w:sz w:val="44"/>
          <w:szCs w:val="44"/>
          <w:shd w:val="clear" w:color="auto" w:fill="FFFFFF"/>
        </w:rPr>
      </w:pPr>
      <w:r>
        <w:rPr>
          <w:rFonts w:ascii="方正小标宋简体" w:hAnsi="方正小标宋_GBK" w:eastAsia="方正小标宋简体" w:cs="方正小标宋_GBK"/>
          <w:b w:val="0"/>
          <w:bCs w:val="0"/>
          <w:sz w:val="44"/>
          <w:szCs w:val="44"/>
          <w:shd w:val="clear" w:color="auto" w:fill="FFFFFF"/>
        </w:rPr>
        <w:t>关于第十六届全国大学生电子商务“创新、创意及创业”挑战赛报名</w:t>
      </w:r>
      <w:r>
        <w:rPr>
          <w:rFonts w:hint="eastAsia" w:ascii="方正小标宋简体" w:hAnsi="方正小标宋_GBK" w:eastAsia="方正小标宋简体" w:cs="方正小标宋_GBK"/>
          <w:b w:val="0"/>
          <w:bCs w:val="0"/>
          <w:sz w:val="44"/>
          <w:szCs w:val="44"/>
          <w:shd w:val="clear" w:color="auto" w:fill="FFFFFF"/>
          <w:lang w:val="en-US" w:eastAsia="zh-CN"/>
        </w:rPr>
        <w:t>的</w:t>
      </w:r>
      <w:r>
        <w:rPr>
          <w:rFonts w:ascii="方正小标宋简体" w:hAnsi="方正小标宋_GBK" w:eastAsia="方正小标宋简体" w:cs="方正小标宋_GBK"/>
          <w:b w:val="0"/>
          <w:bCs w:val="0"/>
          <w:sz w:val="44"/>
          <w:szCs w:val="44"/>
          <w:shd w:val="clear" w:color="auto" w:fill="FFFFFF"/>
        </w:rPr>
        <w:t>通知</w:t>
      </w:r>
    </w:p>
    <w:p w14:paraId="23ACBAD8">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p>
    <w:p w14:paraId="3226C634">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全国大学生电子商务“创新、创意及创业”挑战赛（以下简称三创赛）是从2009年开始，根据教育部、财政部（教高函〔2010〕13号）文件精神创办。三创赛是《2023全国普通高校大学生竞赛分析报告》84项赛事中第12位赛事，在2024年全国高校大学生学科竞赛排行榜“创新创业类”赛事中排名第三。大赛对开展创新教育和实践教学改革、加强产学研之间联系发挥了积极作用，得到社会广泛认可。</w:t>
      </w:r>
    </w:p>
    <w:p w14:paraId="1C3598AD">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从第十二届大赛创新性拓展出了三创赛的实战赛：如跨境电商实战赛，开始了三创赛分为常规赛和实战赛两类赛事，既相互关联又差异化发展的新里程。届时，在前十五届的基础上，第十六届三创赛将延续常规赛和实战赛两类赛事进行。其中，常规赛包含三农电子商务等九大比赛主题；实战赛包含跨境电商实战赛、乡村振兴实战赛、产学用（BUC）实战赛、商务大数据分析实战赛、直播电商实战赛、文旅电商实战赛、AI 电商实战赛、大健康电商实战赛等赛事。</w:t>
      </w:r>
    </w:p>
    <w:p w14:paraId="5DDB85AB">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主办单位：全国电子商务产教融合创新联盟、西安交通大学</w:t>
      </w:r>
    </w:p>
    <w:p w14:paraId="5C98561F">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执行单位：第十六届全国大学生电子商务“创新、创意及创业”挑战赛竞赛组织委员会</w:t>
      </w:r>
    </w:p>
    <w:p w14:paraId="4AEA7331">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校赛主办单位：校团委</w:t>
      </w:r>
    </w:p>
    <w:p w14:paraId="2CF7EB29">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校赛承办单位：信息传媒艺术学院</w:t>
      </w:r>
    </w:p>
    <w:p w14:paraId="3B682092">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bookmarkStart w:id="0" w:name="_GoBack"/>
      <w:bookmarkEnd w:id="0"/>
      <w:r>
        <w:rPr>
          <w:rFonts w:hint="eastAsia" w:ascii="仿宋_GB2312" w:hAnsi="方正仿宋_GB2312" w:eastAsia="仿宋_GB2312" w:cs="方正仿宋_GB2312"/>
          <w:color w:val="000000"/>
          <w:sz w:val="32"/>
          <w:szCs w:val="32"/>
        </w:rPr>
        <w:t>现将我校三创赛有关事项通知如下：</w:t>
      </w:r>
    </w:p>
    <w:p w14:paraId="4AD32915">
      <w:pPr>
        <w:pStyle w:val="3"/>
        <w:widowControl/>
        <w:spacing w:beforeAutospacing="0" w:afterAutospacing="0" w:line="360" w:lineRule="auto"/>
        <w:ind w:firstLine="643" w:firstLineChars="200"/>
        <w:jc w:val="both"/>
        <w:rPr>
          <w:rFonts w:hint="eastAsia" w:ascii="仿宋_GB2312" w:hAnsi="方正仿宋_GB2312" w:eastAsia="仿宋_GB2312" w:cs="方正仿宋_GB2312"/>
          <w:b/>
          <w:bCs/>
          <w:color w:val="000000"/>
          <w:sz w:val="32"/>
          <w:szCs w:val="32"/>
        </w:rPr>
      </w:pPr>
      <w:r>
        <w:rPr>
          <w:rFonts w:hint="eastAsia" w:ascii="仿宋_GB2312" w:hAnsi="方正仿宋_GB2312" w:eastAsia="仿宋_GB2312" w:cs="方正仿宋_GB2312"/>
          <w:b/>
          <w:bCs/>
          <w:color w:val="000000"/>
          <w:sz w:val="32"/>
          <w:szCs w:val="32"/>
        </w:rPr>
        <w:t>一、比赛时间安排</w:t>
      </w:r>
    </w:p>
    <w:p w14:paraId="61D96114">
      <w:pPr>
        <w:pStyle w:val="3"/>
        <w:widowControl/>
        <w:spacing w:beforeAutospacing="0" w:afterAutospacing="0" w:line="360" w:lineRule="auto"/>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1.参赛队报名时间：即日起-2025年12月31日；</w:t>
      </w:r>
    </w:p>
    <w:p w14:paraId="4806B54B">
      <w:pPr>
        <w:pStyle w:val="3"/>
        <w:widowControl/>
        <w:spacing w:beforeAutospacing="0" w:afterAutospacing="0" w:line="360" w:lineRule="auto"/>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2.校赛举办时间：2026年3月11日-2026年4月10日；</w:t>
      </w:r>
    </w:p>
    <w:p w14:paraId="10F5B1B1">
      <w:pPr>
        <w:pStyle w:val="3"/>
        <w:widowControl/>
        <w:spacing w:beforeAutospacing="0" w:afterAutospacing="0" w:line="360" w:lineRule="auto"/>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3.颁发校赛证书时间：2026年4月20日-2026年5月20日；</w:t>
      </w:r>
    </w:p>
    <w:p w14:paraId="226A371D">
      <w:pPr>
        <w:pStyle w:val="3"/>
        <w:widowControl/>
        <w:spacing w:beforeAutospacing="0" w:afterAutospacing="0" w:line="360" w:lineRule="auto"/>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4.省级赛举办时间：2026年4月20日-2026年6月22日；</w:t>
      </w:r>
    </w:p>
    <w:p w14:paraId="775CDA01">
      <w:pPr>
        <w:pStyle w:val="3"/>
        <w:widowControl/>
        <w:spacing w:beforeAutospacing="0" w:afterAutospacing="0" w:line="360" w:lineRule="auto"/>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5.全国总决赛时间：2026年8月5日-2026年8月12日。</w:t>
      </w:r>
    </w:p>
    <w:p w14:paraId="4FA9418D">
      <w:pPr>
        <w:pStyle w:val="3"/>
        <w:widowControl/>
        <w:spacing w:beforeAutospacing="0" w:afterAutospacing="0" w:line="360" w:lineRule="auto"/>
        <w:ind w:firstLine="643" w:firstLineChars="200"/>
        <w:jc w:val="both"/>
        <w:rPr>
          <w:rFonts w:hint="eastAsia" w:ascii="仿宋_GB2312" w:hAnsi="方正仿宋_GB2312" w:eastAsia="仿宋_GB2312" w:cs="方正仿宋_GB2312"/>
          <w:b/>
          <w:bCs/>
          <w:color w:val="000000"/>
          <w:sz w:val="32"/>
          <w:szCs w:val="32"/>
        </w:rPr>
      </w:pPr>
      <w:r>
        <w:rPr>
          <w:rFonts w:hint="eastAsia" w:ascii="仿宋_GB2312" w:hAnsi="方正仿宋_GB2312" w:eastAsia="仿宋_GB2312" w:cs="方正仿宋_GB2312"/>
          <w:b/>
          <w:bCs/>
          <w:color w:val="000000"/>
          <w:sz w:val="32"/>
          <w:szCs w:val="32"/>
        </w:rPr>
        <w:t>二、赛事分类</w:t>
      </w:r>
    </w:p>
    <w:p w14:paraId="27211600">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（一）常规赛</w:t>
      </w:r>
    </w:p>
    <w:p w14:paraId="3B6FD57D">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本届大赛常规赛主题如下：</w:t>
      </w:r>
    </w:p>
    <w:p w14:paraId="3B573C5F">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1.三农电子商务2.工业电子商务3.跨境电子商务</w:t>
      </w:r>
    </w:p>
    <w:p w14:paraId="7F074EED">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4.电子商务物流5.互联网金融  6.移动电子商务</w:t>
      </w:r>
    </w:p>
    <w:p w14:paraId="605A289E">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7.旅游电子商务8.校园电子商务9.其他类电子商务。</w:t>
      </w:r>
    </w:p>
    <w:p w14:paraId="4EF80B3C">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（二）实战赛</w:t>
      </w:r>
    </w:p>
    <w:p w14:paraId="4524A35A">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1.跨境电商实战赛</w:t>
      </w:r>
    </w:p>
    <w:p w14:paraId="3C53714E">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2.乡村振兴实战赛</w:t>
      </w:r>
    </w:p>
    <w:p w14:paraId="070742C7">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3.产学用（BUC）实战赛</w:t>
      </w:r>
    </w:p>
    <w:p w14:paraId="54554A62">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4.商务大数据分析实战赛</w:t>
      </w:r>
    </w:p>
    <w:p w14:paraId="099E10A7">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5.直播电商实战赛</w:t>
      </w:r>
    </w:p>
    <w:p w14:paraId="255791CF">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6.文旅电商实战赛</w:t>
      </w:r>
    </w:p>
    <w:p w14:paraId="44010947">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7.AI 电商实战赛</w:t>
      </w:r>
    </w:p>
    <w:p w14:paraId="490763E7">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8.大健康电商实战赛</w:t>
      </w:r>
    </w:p>
    <w:p w14:paraId="14D380E6">
      <w:pPr>
        <w:pStyle w:val="3"/>
        <w:widowControl/>
        <w:spacing w:beforeAutospacing="0" w:afterAutospacing="0" w:line="360" w:lineRule="auto"/>
        <w:ind w:firstLine="643" w:firstLineChars="200"/>
        <w:jc w:val="both"/>
        <w:rPr>
          <w:rFonts w:hint="eastAsia" w:ascii="仿宋_GB2312" w:hAnsi="方正仿宋_GB2312" w:eastAsia="仿宋_GB2312" w:cs="方正仿宋_GB2312"/>
          <w:b/>
          <w:bCs/>
          <w:color w:val="000000"/>
          <w:sz w:val="32"/>
          <w:szCs w:val="32"/>
        </w:rPr>
      </w:pPr>
      <w:r>
        <w:rPr>
          <w:rFonts w:hint="eastAsia" w:ascii="仿宋_GB2312" w:hAnsi="方正仿宋_GB2312" w:eastAsia="仿宋_GB2312" w:cs="方正仿宋_GB2312"/>
          <w:b/>
          <w:bCs/>
          <w:color w:val="000000"/>
          <w:sz w:val="32"/>
          <w:szCs w:val="32"/>
        </w:rPr>
        <w:t>三、 大赛参赛资格和指导原则</w:t>
      </w:r>
    </w:p>
    <w:p w14:paraId="20D55A5B">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1.参赛队伍应该围绕大赛主题给出具体作品名称，参赛作品名</w:t>
      </w:r>
    </w:p>
    <w:p w14:paraId="6BF3FD32">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称（不超出30个字符）及内容应当充满正能量、符合主旋律，不能含有色情、暴力和低俗等内容，更不能与中华人民共和国法律相抵触。团队名不能超过16个字符。</w:t>
      </w:r>
    </w:p>
    <w:p w14:paraId="36C24934">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2.参赛选手有两种组队方式：</w:t>
      </w:r>
    </w:p>
    <w:p w14:paraId="76640583">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（1）学生队：学生作为队长，队长和队员须全部为全日制在校学生；</w:t>
      </w:r>
    </w:p>
    <w:p w14:paraId="49E99B26">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（2）混合队：高校教师作为队长，队员中学生数量必须多于教师。</w:t>
      </w:r>
    </w:p>
    <w:p w14:paraId="5ABE5672">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3.参赛选手每人可以同期参加一个常规赛和一个实战赛（同一团队如果参加两个比赛也必须注册两个团队ID号，即需要使用两个不同的邮箱注册两个账号）。一个团队成员3-5名，其中一名为队长。可以跨校组队，以队长所在学校为该队报名学校。队员的身份信息的真实性由队长负责。提倡合理分工，学科交叉，优势结合。</w:t>
      </w:r>
    </w:p>
    <w:p w14:paraId="28F72E99">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4.一个团队可以有0-2名高校指导老师，0-2名企业指导老师参加。</w:t>
      </w:r>
    </w:p>
    <w:p w14:paraId="1929009B">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5.参赛团队的成员信息、参赛作品名及作品摘要必须在报名之后上传到官网，在3月11日校赛管理员审核截止前可以修改，3月11日（大赛规定的校赛开始时间）后不得更改。3月11日（官网公布）校赛开始之日后只有一种情况可以修改，即：团队成员减员。</w:t>
      </w:r>
    </w:p>
    <w:p w14:paraId="484B5BD9">
      <w:pPr>
        <w:pStyle w:val="3"/>
        <w:widowControl/>
        <w:spacing w:beforeAutospacing="0" w:afterAutospacing="0" w:line="360" w:lineRule="auto"/>
        <w:ind w:firstLine="643" w:firstLineChars="200"/>
        <w:jc w:val="both"/>
        <w:rPr>
          <w:rFonts w:hint="eastAsia" w:ascii="仿宋_GB2312" w:hAnsi="方正仿宋_GB2312" w:eastAsia="仿宋_GB2312" w:cs="方正仿宋_GB2312"/>
          <w:b/>
          <w:bCs/>
          <w:color w:val="000000"/>
          <w:sz w:val="32"/>
          <w:szCs w:val="32"/>
        </w:rPr>
      </w:pPr>
      <w:r>
        <w:rPr>
          <w:rFonts w:hint="eastAsia" w:ascii="仿宋_GB2312" w:hAnsi="方正仿宋_GB2312" w:eastAsia="仿宋_GB2312" w:cs="方正仿宋_GB2312"/>
          <w:b/>
          <w:bCs/>
          <w:color w:val="000000"/>
          <w:sz w:val="32"/>
          <w:szCs w:val="32"/>
        </w:rPr>
        <w:t>四、大赛报名方式</w:t>
      </w:r>
    </w:p>
    <w:p w14:paraId="71F28B6E">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参赛队伍需在202</w:t>
      </w:r>
      <w:r>
        <w:rPr>
          <w:rFonts w:hint="eastAsia" w:ascii="仿宋_GB2312" w:hAnsi="方正仿宋_GB2312" w:eastAsia="仿宋_GB2312" w:cs="方正仿宋_GB2312"/>
          <w:color w:val="000000"/>
          <w:sz w:val="32"/>
          <w:szCs w:val="32"/>
          <w:lang w:val="en-US" w:eastAsia="zh-CN"/>
        </w:rPr>
        <w:t>5</w:t>
      </w:r>
      <w:r>
        <w:rPr>
          <w:rFonts w:hint="eastAsia" w:ascii="仿宋_GB2312" w:hAnsi="方正仿宋_GB2312" w:eastAsia="仿宋_GB2312" w:cs="方正仿宋_GB2312"/>
          <w:color w:val="000000"/>
          <w:sz w:val="32"/>
          <w:szCs w:val="32"/>
        </w:rPr>
        <w:t>年12月31日前在官方网站（www.3chuang.net）上统一注册（由队长注册），以便规范管理和提供必要的服务。报名时选择北京青年政治学院赛区并填写参赛队员信息、高校指导老师信息、企业指导老师信息，参赛作品名、作品摘要等信息（具体报名信息在202</w:t>
      </w:r>
      <w:r>
        <w:rPr>
          <w:rFonts w:hint="eastAsia" w:ascii="仿宋_GB2312" w:hAnsi="方正仿宋_GB2312" w:eastAsia="仿宋_GB2312" w:cs="方正仿宋_GB2312"/>
          <w:color w:val="000000"/>
          <w:sz w:val="32"/>
          <w:szCs w:val="32"/>
          <w:lang w:val="en-US" w:eastAsia="zh-CN"/>
        </w:rPr>
        <w:t>6</w:t>
      </w:r>
      <w:r>
        <w:rPr>
          <w:rFonts w:hint="eastAsia" w:ascii="仿宋_GB2312" w:hAnsi="方正仿宋_GB2312" w:eastAsia="仿宋_GB2312" w:cs="方正仿宋_GB2312"/>
          <w:color w:val="000000"/>
          <w:sz w:val="32"/>
          <w:szCs w:val="32"/>
        </w:rPr>
        <w:t>年3月11日校赛管理员审核截止前可以修改）。请参赛团队的队长认真填写准确的（高校指导老师、企业指导老师）姓名和数量，若填写内容有误，则后果团队自负。所有参赛队伍必须由本校三创赛承办负责人在官网上对参赛队伍进行审核通过后才视为报名成功的团队。</w:t>
      </w:r>
    </w:p>
    <w:p w14:paraId="0150CCB7">
      <w:pPr>
        <w:pStyle w:val="3"/>
        <w:widowControl/>
        <w:spacing w:beforeAutospacing="0" w:afterAutospacing="0" w:line="360" w:lineRule="auto"/>
        <w:ind w:firstLine="643" w:firstLineChars="200"/>
        <w:jc w:val="both"/>
        <w:rPr>
          <w:rFonts w:hint="eastAsia" w:ascii="仿宋_GB2312" w:hAnsi="方正仿宋_GB2312" w:eastAsia="仿宋_GB2312" w:cs="方正仿宋_GB2312"/>
          <w:b/>
          <w:bCs/>
          <w:color w:val="000000"/>
          <w:sz w:val="32"/>
          <w:szCs w:val="32"/>
        </w:rPr>
      </w:pPr>
      <w:r>
        <w:rPr>
          <w:rFonts w:hint="eastAsia" w:ascii="仿宋_GB2312" w:hAnsi="方正仿宋_GB2312" w:eastAsia="仿宋_GB2312" w:cs="方正仿宋_GB2312"/>
          <w:b/>
          <w:bCs/>
          <w:color w:val="000000"/>
          <w:sz w:val="32"/>
          <w:szCs w:val="32"/>
        </w:rPr>
        <w:t>五、注意事项</w:t>
      </w:r>
    </w:p>
    <w:p w14:paraId="4762D736">
      <w:pPr>
        <w:pStyle w:val="3"/>
        <w:widowControl/>
        <w:spacing w:beforeAutospacing="0" w:afterAutospacing="0" w:line="360" w:lineRule="auto"/>
        <w:ind w:firstLine="640" w:firstLineChars="200"/>
        <w:jc w:val="both"/>
        <w:rPr>
          <w:rFonts w:hint="eastAsia" w:ascii="仿宋_GB2312" w:hAnsi="方正仿宋_GB2312" w:eastAsia="仿宋_GB2312" w:cs="方正仿宋_GB2312"/>
          <w:color w:val="000000"/>
          <w:sz w:val="32"/>
          <w:szCs w:val="32"/>
        </w:rPr>
      </w:pPr>
      <w:r>
        <w:rPr>
          <w:rFonts w:hint="eastAsia" w:ascii="仿宋_GB2312" w:hAnsi="方正仿宋_GB2312" w:eastAsia="仿宋_GB2312" w:cs="方正仿宋_GB2312"/>
          <w:color w:val="000000"/>
          <w:sz w:val="32"/>
          <w:szCs w:val="32"/>
        </w:rPr>
        <w:t>三创赛所有文档均放在三创赛官方网站（www.3chuang.net）“资料下载”栏，所有赛事通知、公告均通过官方网站、微信公众号（名称：电子商务三创赛）发布。</w:t>
      </w:r>
    </w:p>
    <w:p w14:paraId="751730E4">
      <w:pPr>
        <w:pStyle w:val="3"/>
        <w:widowControl/>
        <w:shd w:val="clear" w:color="auto" w:fill="FFFFFF"/>
        <w:spacing w:beforeAutospacing="0" w:afterAutospacing="0"/>
        <w:ind w:firstLine="572" w:firstLineChars="200"/>
        <w:jc w:val="both"/>
        <w:rPr>
          <w:rFonts w:ascii="微软雅黑" w:hAnsi="微软雅黑" w:eastAsia="微软雅黑" w:cs="微软雅黑"/>
          <w:color w:val="000000"/>
          <w:spacing w:val="23"/>
          <w:shd w:val="clear" w:color="auto" w:fill="FFFFFF"/>
        </w:rPr>
      </w:pPr>
    </w:p>
    <w:p w14:paraId="3EC9BD44">
      <w:pPr>
        <w:pStyle w:val="3"/>
        <w:widowControl/>
        <w:shd w:val="clear" w:color="auto" w:fill="FFFFFF"/>
        <w:spacing w:beforeAutospacing="0" w:afterAutospacing="0"/>
        <w:ind w:firstLine="572" w:firstLineChars="200"/>
        <w:jc w:val="both"/>
        <w:rPr>
          <w:rFonts w:ascii="微软雅黑" w:hAnsi="微软雅黑" w:eastAsia="微软雅黑" w:cs="微软雅黑"/>
          <w:color w:val="000000"/>
          <w:spacing w:val="23"/>
          <w:shd w:val="clear" w:color="auto" w:fill="FFFFFF"/>
        </w:rPr>
      </w:pPr>
    </w:p>
    <w:p w14:paraId="30F41375">
      <w:pPr>
        <w:pStyle w:val="3"/>
        <w:widowControl/>
        <w:spacing w:beforeAutospacing="0" w:afterAutospacing="0" w:line="360" w:lineRule="auto"/>
        <w:ind w:firstLine="640" w:firstLineChars="200"/>
        <w:jc w:val="right"/>
        <w:rPr>
          <w:rFonts w:hint="eastAsia" w:ascii="仿宋_GB2312" w:hAnsi="方正仿宋_GB2312" w:eastAsia="仿宋_GB2312" w:cs="方正仿宋_GB2312"/>
          <w:color w:val="000000"/>
          <w:sz w:val="32"/>
          <w:szCs w:val="32"/>
          <w:lang w:val="en-US" w:eastAsia="zh-CN"/>
        </w:rPr>
      </w:pPr>
      <w:r>
        <w:rPr>
          <w:rFonts w:hint="eastAsia" w:ascii="仿宋_GB2312" w:hAnsi="方正仿宋_GB2312" w:eastAsia="仿宋_GB2312" w:cs="方正仿宋_GB2312"/>
          <w:color w:val="000000"/>
          <w:sz w:val="32"/>
          <w:szCs w:val="32"/>
          <w:lang w:val="en-US" w:eastAsia="zh-CN"/>
        </w:rPr>
        <w:t>共青团北京青年政治学院委员会</w:t>
      </w:r>
    </w:p>
    <w:p w14:paraId="7755AF50">
      <w:pPr>
        <w:pStyle w:val="3"/>
        <w:widowControl/>
        <w:wordWrap w:val="0"/>
        <w:spacing w:beforeAutospacing="0" w:afterAutospacing="0" w:line="360" w:lineRule="auto"/>
        <w:ind w:firstLine="640" w:firstLineChars="200"/>
        <w:jc w:val="right"/>
        <w:rPr>
          <w:rFonts w:hint="default" w:ascii="仿宋_GB2312" w:hAnsi="方正仿宋_GB2312" w:eastAsia="仿宋_GB2312" w:cs="方正仿宋_GB2312"/>
          <w:color w:val="000000"/>
          <w:sz w:val="32"/>
          <w:szCs w:val="32"/>
          <w:lang w:val="en-US" w:eastAsia="zh-CN"/>
        </w:rPr>
      </w:pPr>
      <w:r>
        <w:rPr>
          <w:rFonts w:hint="eastAsia" w:ascii="仿宋_GB2312" w:hAnsi="方正仿宋_GB2312" w:eastAsia="仿宋_GB2312" w:cs="方正仿宋_GB2312"/>
          <w:color w:val="000000"/>
          <w:sz w:val="32"/>
          <w:szCs w:val="32"/>
          <w:lang w:val="en-US" w:eastAsia="zh-CN"/>
        </w:rPr>
        <w:t xml:space="preserve">2025年12月5日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汉仪中圆B5">
    <w:panose1 w:val="02010600000101010101"/>
    <w:charset w:val="88"/>
    <w:family w:val="auto"/>
    <w:pitch w:val="default"/>
    <w:sig w:usb0="00000001" w:usb1="080E0800" w:usb2="00000002" w:usb3="00000000" w:csb0="00100000" w:csb1="00000000"/>
  </w:font>
  <w:font w:name="汉仪叶叶相思体简">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方正宋黑简体">
    <w:altName w:val="微软雅黑"/>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ViNzc4ZDM2MTNiZWZlYWI5NGNmNDExNjRiYjg2ZDIifQ=="/>
  </w:docVars>
  <w:rsids>
    <w:rsidRoot w:val="12DA26E1"/>
    <w:rsid w:val="001413C7"/>
    <w:rsid w:val="001E2F82"/>
    <w:rsid w:val="002918B6"/>
    <w:rsid w:val="002B6968"/>
    <w:rsid w:val="00890856"/>
    <w:rsid w:val="00C3410A"/>
    <w:rsid w:val="00C45201"/>
    <w:rsid w:val="00CE313A"/>
    <w:rsid w:val="00D65D56"/>
    <w:rsid w:val="00D86E0E"/>
    <w:rsid w:val="00DE6F64"/>
    <w:rsid w:val="00ED2ED4"/>
    <w:rsid w:val="12DA26E1"/>
    <w:rsid w:val="1A562397"/>
    <w:rsid w:val="218E5BFE"/>
    <w:rsid w:val="24286B52"/>
    <w:rsid w:val="280E42B1"/>
    <w:rsid w:val="30314FE0"/>
    <w:rsid w:val="327F7517"/>
    <w:rsid w:val="38E73B39"/>
    <w:rsid w:val="3E8409D1"/>
    <w:rsid w:val="5C001B87"/>
    <w:rsid w:val="5F993E84"/>
    <w:rsid w:val="62D376AD"/>
    <w:rsid w:val="79AA5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uiPriority w:val="0"/>
    <w:pPr>
      <w:spacing w:beforeAutospacing="1" w:afterAutospacing="1"/>
      <w:jc w:val="left"/>
    </w:pPr>
    <w:rPr>
      <w:rFonts w:cs="Times New Roman"/>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1569</Words>
  <Characters>1708</Characters>
  <Lines>12</Lines>
  <Paragraphs>3</Paragraphs>
  <TotalTime>2</TotalTime>
  <ScaleCrop>false</ScaleCrop>
  <LinksUpToDate>false</LinksUpToDate>
  <CharactersWithSpaces>1713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2025-12-01T01:38:00Z</dcterms:created>
  <dc:creator>EGG</dc:creator>
  <cp:lastModifiedBy>20140010</cp:lastModifiedBy>
  <dcterms:modified xsi:type="dcterms:W3CDTF">2025-12-05T05:44:14Z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501A4E5310C24693A9E7151808E3A487</vt:lpwstr>
  </property>
  <property fmtid="{D5CDD505-2E9C-101B-9397-08002B2CF9AE}" pid="4" name="KSOTemplateDocerSaveRecord">
    <vt:lpwstr>eyJoZGlkIjoiZjNlMjVlZTJiYTllZGVkODhiZWQwY2EzYzgzMmI4ZTUiLCJ1c2VySWQiOiIxNjg0NzU2NTg5In0=</vt:lpwstr>
  </property>
</Properties>
</file>