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pPr w:leftFromText="180" w:rightFromText="180" w:vertAnchor="text" w:horzAnchor="page" w:tblpX="713" w:tblpY="248"/>
        <w:tblOverlap w:val="never"/>
        <w:tblW w:w="10863" w:type="dxa"/>
        <w:tblInd w:w="0" w:type="dxa"/>
        <w:tblBorders>
          <w:top w:val="none" w:color="auto" w:sz="0" w:space="0"/>
          <w:left w:val="none" w:color="auto" w:sz="0" w:space="0"/>
          <w:bottom w:val="single" w:color="FF0000" w:sz="2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63"/>
      </w:tblGrid>
      <w:tr>
        <w:tblPrEx>
          <w:tblBorders>
            <w:top w:val="none" w:color="auto" w:sz="0" w:space="0"/>
            <w:left w:val="none" w:color="auto" w:sz="0" w:space="0"/>
            <w:bottom w:val="single" w:color="FF0000" w:sz="2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1" w:hRule="atLeast"/>
        </w:trPr>
        <w:tc>
          <w:tcPr>
            <w:tcW w:w="10863" w:type="dxa"/>
            <w:tcBorders>
              <w:top w:val="nil"/>
              <w:left w:val="nil"/>
              <w:right w:val="nil"/>
            </w:tcBorders>
            <w:vAlign w:val="center"/>
          </w:tcPr>
          <w:p>
            <w:pPr>
              <w:widowControl w:val="0"/>
              <w:adjustRightInd w:val="0"/>
              <w:snapToGrid w:val="0"/>
              <w:spacing w:line="360" w:lineRule="auto"/>
              <w:jc w:val="both"/>
              <w:rPr>
                <w:rFonts w:ascii="方正仿宋_GB2312" w:hAnsi="宋体" w:eastAsia="方正仿宋_GB2312"/>
                <w:color w:val="FF0000"/>
                <w:spacing w:val="-10"/>
                <w:kern w:val="2"/>
                <w:sz w:val="72"/>
                <w:szCs w:val="72"/>
              </w:rPr>
            </w:pPr>
            <w:r>
              <w:rPr>
                <w:rFonts w:hint="eastAsia" w:ascii="方正仿宋_GB2312" w:hAnsi="宋体" w:eastAsia="方正仿宋_GB2312"/>
                <w:color w:val="FF0000"/>
                <w:spacing w:val="-10"/>
                <w:kern w:val="2"/>
                <w:sz w:val="72"/>
                <w:szCs w:val="72"/>
              </w:rPr>
              <w:t>北京青年政治学院招生就业处文件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FF0000" w:sz="2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63" w:type="dxa"/>
            <w:tcBorders>
              <w:top w:val="nil"/>
              <w:left w:val="nil"/>
              <w:bottom w:val="single" w:color="FF0000" w:sz="24" w:space="0"/>
              <w:right w:val="nil"/>
            </w:tcBorders>
            <w:vAlign w:val="center"/>
          </w:tcPr>
          <w:p>
            <w:pPr>
              <w:widowControl w:val="0"/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/>
                <w:color w:val="000000"/>
                <w:kern w:val="2"/>
                <w:sz w:val="32"/>
                <w:szCs w:val="32"/>
              </w:rPr>
            </w:pPr>
            <w:r>
              <w:rPr>
                <w:rFonts w:hint="eastAsia" w:ascii="仿宋" w:hAnsi="仿宋" w:eastAsia="仿宋"/>
                <w:kern w:val="2"/>
                <w:sz w:val="32"/>
                <w:szCs w:val="32"/>
              </w:rPr>
              <w:t>院招就发〔2024</w:t>
            </w:r>
            <w:r>
              <w:rPr>
                <w:rFonts w:ascii="仿宋" w:hAnsi="仿宋" w:eastAsia="仿宋"/>
                <w:kern w:val="2"/>
                <w:sz w:val="32"/>
                <w:szCs w:val="32"/>
              </w:rPr>
              <w:t>〕</w:t>
            </w:r>
            <w:r>
              <w:rPr>
                <w:rFonts w:hint="eastAsia" w:ascii="仿宋" w:hAnsi="仿宋" w:eastAsia="仿宋"/>
                <w:kern w:val="2"/>
                <w:sz w:val="32"/>
                <w:szCs w:val="32"/>
                <w:lang w:val="en-US" w:eastAsia="zh-CN"/>
              </w:rPr>
              <w:t>10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kern w:val="2"/>
                <w:sz w:val="32"/>
                <w:szCs w:val="32"/>
              </w:rPr>
              <w:t>号</w:t>
            </w:r>
          </w:p>
        </w:tc>
      </w:tr>
    </w:tbl>
    <w:p>
      <w:pPr>
        <w:spacing w:line="520" w:lineRule="exact"/>
        <w:ind w:left="-4" w:leftChars="-100" w:hanging="316" w:hangingChars="72"/>
        <w:jc w:val="center"/>
        <w:rPr>
          <w:rFonts w:ascii="方正小标宋简体" w:hAnsi="黑体" w:eastAsia="方正小标宋简体" w:cs="黑体"/>
          <w:sz w:val="44"/>
          <w:szCs w:val="44"/>
        </w:rPr>
      </w:pPr>
    </w:p>
    <w:p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北京青年政治学院</w:t>
      </w:r>
    </w:p>
    <w:p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关于开展2024届毕业生就业数据</w:t>
      </w:r>
    </w:p>
    <w:p>
      <w:pPr>
        <w:adjustRightInd w:val="0"/>
        <w:snapToGrid w:val="0"/>
        <w:spacing w:line="560" w:lineRule="exact"/>
        <w:ind w:firstLine="440" w:firstLineChars="100"/>
        <w:jc w:val="center"/>
      </w:pPr>
      <w:r>
        <w:rPr>
          <w:rFonts w:hint="eastAsia" w:ascii="方正小标宋简体" w:eastAsia="方正小标宋简体"/>
          <w:sz w:val="44"/>
          <w:szCs w:val="44"/>
        </w:rPr>
        <w:t>核查工作的通知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/>
          <w:szCs w:val="32"/>
        </w:rPr>
      </w:pPr>
    </w:p>
    <w:p>
      <w:pPr>
        <w:spacing w:line="560" w:lineRule="exact"/>
        <w:ind w:firstLine="640" w:firstLineChars="200"/>
        <w:rPr>
          <w:color w:val="000000"/>
          <w:szCs w:val="32"/>
        </w:rPr>
      </w:pPr>
      <w:r>
        <w:rPr>
          <w:rFonts w:hint="eastAsia"/>
          <w:color w:val="000000"/>
          <w:szCs w:val="32"/>
        </w:rPr>
        <w:t>为贯彻落实党中央、国务院关于高校毕业生就业工作的部署要求，确保毕业去向数据真实准确，根据教育部办公厅《关于进一步做好普通高等学校毕业生就业监测工作的通知》（教就业厅函〔2024〕11号）和北京市教委《关于开展2024届高校毕业生就业数据核查工作的通知》，</w:t>
      </w:r>
      <w:r>
        <w:rPr>
          <w:rFonts w:hint="eastAsia"/>
          <w:szCs w:val="32"/>
        </w:rPr>
        <w:t>现就开展我校2024届毕业生就业数据核查工作</w:t>
      </w:r>
      <w:r>
        <w:rPr>
          <w:szCs w:val="32"/>
        </w:rPr>
        <w:t>有关</w:t>
      </w:r>
      <w:r>
        <w:rPr>
          <w:rFonts w:hint="eastAsia"/>
          <w:szCs w:val="32"/>
        </w:rPr>
        <w:t>事项</w:t>
      </w:r>
      <w:r>
        <w:rPr>
          <w:szCs w:val="32"/>
        </w:rPr>
        <w:t>通知如下。</w:t>
      </w:r>
    </w:p>
    <w:p>
      <w:pPr>
        <w:spacing w:line="560" w:lineRule="exact"/>
        <w:ind w:firstLine="729" w:firstLineChars="228"/>
        <w:rPr>
          <w:rFonts w:ascii="黑体" w:hAnsi="黑体" w:eastAsia="黑体" w:cs="黑体"/>
          <w:kern w:val="0"/>
          <w:szCs w:val="32"/>
          <w:lang w:bidi="ar"/>
        </w:rPr>
      </w:pPr>
      <w:r>
        <w:rPr>
          <w:rFonts w:hint="eastAsia" w:ascii="黑体" w:hAnsi="黑体" w:eastAsia="黑体" w:cs="黑体"/>
          <w:kern w:val="0"/>
          <w:szCs w:val="32"/>
          <w:lang w:bidi="ar"/>
        </w:rPr>
        <w:t>一、成立就业数据核查工作小组</w:t>
      </w:r>
    </w:p>
    <w:p>
      <w:pPr>
        <w:spacing w:line="560" w:lineRule="exact"/>
        <w:ind w:firstLine="729" w:firstLineChars="228"/>
        <w:rPr>
          <w:rFonts w:ascii="仿宋_GB2312" w:hAnsi="仿宋_GB2312" w:cs="仿宋_GB2312"/>
          <w:szCs w:val="32"/>
        </w:rPr>
      </w:pPr>
      <w:r>
        <w:rPr>
          <w:rFonts w:hint="eastAsia"/>
          <w:color w:val="000000"/>
          <w:szCs w:val="32"/>
        </w:rPr>
        <w:t>就业数据核查工作小组由学院主管领导、招生就业处负责人、纪检监察办公室负责人、各二级学院书记、副书记、辅导员、就业指导中心工作人员及相关人员组成。</w:t>
      </w:r>
    </w:p>
    <w:p>
      <w:pPr>
        <w:spacing w:line="560" w:lineRule="exact"/>
        <w:ind w:firstLine="729" w:firstLineChars="228"/>
        <w:rPr>
          <w:rFonts w:ascii="黑体" w:hAnsi="黑体" w:eastAsia="黑体" w:cs="黑体"/>
          <w:kern w:val="0"/>
          <w:szCs w:val="32"/>
          <w:lang w:bidi="ar"/>
        </w:rPr>
      </w:pPr>
      <w:r>
        <w:rPr>
          <w:rFonts w:hint="eastAsia" w:ascii="黑体" w:hAnsi="黑体" w:eastAsia="黑体" w:cs="黑体"/>
          <w:kern w:val="0"/>
          <w:szCs w:val="32"/>
          <w:lang w:bidi="ar"/>
        </w:rPr>
        <w:t>二、任务分工</w:t>
      </w:r>
    </w:p>
    <w:p>
      <w:pPr>
        <w:spacing w:line="560" w:lineRule="exact"/>
        <w:ind w:firstLine="729" w:firstLineChars="228"/>
        <w:rPr>
          <w:rFonts w:ascii="黑体" w:hAnsi="黑体" w:eastAsia="黑体" w:cs="黑体"/>
          <w:szCs w:val="32"/>
        </w:rPr>
      </w:pPr>
      <w:r>
        <w:rPr>
          <w:rFonts w:hint="eastAsia"/>
          <w:color w:val="000000"/>
          <w:szCs w:val="32"/>
        </w:rPr>
        <w:t>二级学院按照要求进行自查、互查，招生就业处、纪检监察办公室对各二级学院就业工作及就业数据进行检查。</w:t>
      </w:r>
    </w:p>
    <w:p>
      <w:pPr>
        <w:spacing w:line="560" w:lineRule="exact"/>
        <w:ind w:firstLine="640" w:firstLineChars="200"/>
        <w:rPr>
          <w:rFonts w:ascii="黑体" w:hAnsi="黑体" w:eastAsia="黑体" w:cs="黑体"/>
          <w:szCs w:val="32"/>
        </w:rPr>
      </w:pPr>
      <w:r>
        <w:rPr>
          <w:rFonts w:hint="eastAsia" w:ascii="黑体" w:hAnsi="黑体" w:eastAsia="黑体" w:cs="黑体"/>
          <w:szCs w:val="32"/>
        </w:rPr>
        <w:t>三、核查内容</w:t>
      </w:r>
    </w:p>
    <w:p>
      <w:pPr>
        <w:pStyle w:val="14"/>
        <w:spacing w:line="560" w:lineRule="exact"/>
      </w:pPr>
      <w:r>
        <w:rPr>
          <w:rFonts w:hint="eastAsia" w:ascii="楷体" w:hAnsi="楷体" w:eastAsia="楷体" w:cs="楷体"/>
          <w:sz w:val="32"/>
          <w:szCs w:val="32"/>
        </w:rPr>
        <w:t>（一）重点核查各二级学院是否存在违反高校毕业生就业监测工作“四不准”“三不得”等行为。</w:t>
      </w:r>
    </w:p>
    <w:p>
      <w:pPr>
        <w:pStyle w:val="14"/>
        <w:numPr>
          <w:ilvl w:val="0"/>
          <w:numId w:val="1"/>
        </w:numPr>
        <w:spacing w:line="560" w:lineRule="exact"/>
        <w:rPr>
          <w:rFonts w:ascii="仿宋_GB2312" w:hAnsi="仿宋_GB2312" w:cs="仿宋_GB2312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核查是否按照教育部最新监测指标要求规范开展，是否存在材料审核把关不严、就业佐证材料不完整不规范以及“人岗不符”“签订虚假合同”等情况。对自由职业、自主创业、其他录用形式就业等数据进行重点核查。</w:t>
      </w:r>
      <w:r>
        <w:rPr>
          <w:rFonts w:hint="eastAsia" w:ascii="仿宋_GB2312" w:hAnsi="仿宋_GB2312" w:cs="仿宋_GB2312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 xml:space="preserve">   </w:t>
      </w:r>
    </w:p>
    <w:p>
      <w:pPr>
        <w:pStyle w:val="14"/>
        <w:spacing w:line="560" w:lineRule="exact"/>
        <w:ind w:firstLine="640" w:firstLineChars="200"/>
        <w:rPr>
          <w:rFonts w:ascii="仿宋_GB2312" w:hAnsi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四、工作安排</w:t>
      </w:r>
    </w:p>
    <w:p>
      <w:pPr>
        <w:numPr>
          <w:ilvl w:val="0"/>
          <w:numId w:val="2"/>
        </w:numPr>
        <w:spacing w:line="560" w:lineRule="exact"/>
        <w:ind w:firstLine="640"/>
        <w:rPr>
          <w:rFonts w:ascii="仿宋_GB2312" w:hAnsi="仿宋_GB2312" w:cs="仿宋_GB2312"/>
          <w:szCs w:val="32"/>
        </w:rPr>
      </w:pPr>
      <w:r>
        <w:rPr>
          <w:rFonts w:hint="eastAsia" w:eastAsia="楷体_GB2312" w:cs="楷体_GB2312"/>
          <w:szCs w:val="32"/>
        </w:rPr>
        <w:t>各二级学院自查。</w:t>
      </w:r>
      <w:r>
        <w:rPr>
          <w:rFonts w:hint="eastAsia" w:ascii="仿宋_GB2312" w:hAnsi="仿宋_GB2312" w:cs="仿宋_GB2312"/>
          <w:szCs w:val="32"/>
        </w:rPr>
        <w:t>即日起至</w:t>
      </w:r>
      <w:r>
        <w:rPr>
          <w:rFonts w:ascii="仿宋_GB2312" w:hAnsi="仿宋_GB2312" w:cs="仿宋_GB2312"/>
          <w:szCs w:val="32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ascii="仿宋_GB2312" w:hAnsi="仿宋_GB2312" w:cs="仿宋_GB2312"/>
          <w:szCs w:val="32"/>
        </w:rPr>
        <w:t>27</w:t>
      </w:r>
      <w:r>
        <w:rPr>
          <w:rFonts w:hint="eastAsia" w:ascii="仿宋_GB2312" w:hAnsi="仿宋_GB2312" w:cs="仿宋_GB2312"/>
          <w:szCs w:val="32"/>
        </w:rPr>
        <w:t>日，各二级学院对照教育部新监测指标要求，对本院就业数据开展全面自查，可采取专业自查、互查的方式，严格把关每一位毕业生的就业材料，做好自查记录（包括自查数据具体记录、问题统计或汇总、后续核实处置情况、整改情况等），对现有问题的数据及时纠正，确保数据真实可信。</w:t>
      </w:r>
    </w:p>
    <w:p>
      <w:pPr>
        <w:pStyle w:val="14"/>
        <w:rPr>
          <w:rFonts w:ascii="仿宋_GB2312" w:hAnsi="仿宋_GB2312" w:cs="仿宋_GB2312"/>
          <w:sz w:val="32"/>
          <w:szCs w:val="32"/>
        </w:rPr>
      </w:pPr>
      <w:r>
        <w:rPr>
          <w:rFonts w:hint="eastAsia" w:ascii="Times New Roman" w:hAnsi="Times New Roman" w:eastAsia="楷体_GB2312" w:cs="楷体_GB2312"/>
          <w:sz w:val="32"/>
          <w:szCs w:val="32"/>
        </w:rPr>
        <w:t>（二）各二级学院互查。</w:t>
      </w:r>
      <w:r>
        <w:rPr>
          <w:rFonts w:ascii="仿宋_GB2312" w:hAnsi="仿宋_GB2312" w:cs="仿宋_GB2312"/>
          <w:sz w:val="32"/>
          <w:szCs w:val="32"/>
        </w:rPr>
        <w:t>6</w:t>
      </w:r>
      <w:r>
        <w:rPr>
          <w:rFonts w:hint="eastAsia" w:ascii="仿宋_GB2312" w:hAnsi="仿宋_GB2312" w:cs="仿宋_GB2312"/>
          <w:sz w:val="32"/>
          <w:szCs w:val="32"/>
        </w:rPr>
        <w:t>月</w:t>
      </w:r>
      <w:r>
        <w:rPr>
          <w:rFonts w:ascii="仿宋_GB2312" w:hAnsi="仿宋_GB2312" w:cs="仿宋_GB2312"/>
          <w:sz w:val="32"/>
          <w:szCs w:val="32"/>
        </w:rPr>
        <w:t>28</w:t>
      </w:r>
      <w:r>
        <w:rPr>
          <w:rFonts w:hint="eastAsia" w:ascii="仿宋_GB2312" w:hAnsi="仿宋_GB2312" w:cs="仿宋_GB2312"/>
          <w:sz w:val="32"/>
          <w:szCs w:val="32"/>
        </w:rPr>
        <w:t>日至7月</w:t>
      </w:r>
      <w:r>
        <w:rPr>
          <w:rFonts w:ascii="仿宋_GB2312" w:hAnsi="仿宋_GB2312" w:cs="仿宋_GB2312"/>
          <w:sz w:val="32"/>
          <w:szCs w:val="32"/>
        </w:rPr>
        <w:t>2</w:t>
      </w:r>
      <w:r>
        <w:rPr>
          <w:rFonts w:hint="eastAsia" w:ascii="仿宋_GB2312" w:hAnsi="仿宋_GB2312" w:cs="仿宋_GB2312"/>
          <w:sz w:val="32"/>
          <w:szCs w:val="32"/>
        </w:rPr>
        <w:t>日，采取各二级学院交叉审核的方式，开展集中互查，对各二级学院目前已落实就业数据进行核查，重点对</w:t>
      </w:r>
      <w:r>
        <w:rPr>
          <w:rFonts w:hint="eastAsia" w:ascii="Times New Roman" w:hAnsi="Times New Roman"/>
          <w:sz w:val="32"/>
          <w:szCs w:val="32"/>
        </w:rPr>
        <w:t>教育部平台中所有</w:t>
      </w:r>
      <w:r>
        <w:rPr>
          <w:rFonts w:hint="eastAsia" w:ascii="仿宋_GB2312" w:hAnsi="仿宋_GB2312" w:cs="仿宋_GB2312"/>
          <w:sz w:val="32"/>
          <w:szCs w:val="32"/>
        </w:rPr>
        <w:t>自由职业、自主创业、其他录用形式就业学生名单及</w:t>
      </w:r>
      <w:r>
        <w:rPr>
          <w:rFonts w:hint="eastAsia" w:ascii="Times New Roman" w:hAnsi="Times New Roman"/>
          <w:sz w:val="32"/>
          <w:szCs w:val="32"/>
        </w:rPr>
        <w:t>佐证材料进行核查。</w:t>
      </w:r>
      <w:r>
        <w:rPr>
          <w:rFonts w:hint="eastAsia" w:ascii="仿宋_GB2312" w:hAnsi="仿宋_GB2312" w:cs="仿宋_GB2312"/>
          <w:sz w:val="32"/>
          <w:szCs w:val="32"/>
        </w:rPr>
        <w:t>做好互查记录（包括互查数据具体记录、问题统计或汇总、后续核实处置情况等），对现有问题的数据及时纠正，确保数据真实可信。</w:t>
      </w:r>
    </w:p>
    <w:p>
      <w:pPr>
        <w:pStyle w:val="14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重点核查就业材料真实性及准确性问题，</w:t>
      </w:r>
      <w:r>
        <w:rPr>
          <w:rFonts w:hint="eastAsia" w:ascii="Times New Roman" w:hAnsi="Times New Roman"/>
          <w:sz w:val="32"/>
          <w:szCs w:val="32"/>
        </w:rPr>
        <w:t>互查双方单位要共同签字确认互查结果</w:t>
      </w:r>
      <w:r>
        <w:rPr>
          <w:rFonts w:hint="eastAsia" w:ascii="仿宋_GB2312" w:hAnsi="仿宋_GB2312" w:cs="仿宋_GB2312"/>
          <w:sz w:val="32"/>
          <w:szCs w:val="32"/>
        </w:rPr>
        <w:t>。并于7月3日前将自查、互查数据（附件</w:t>
      </w:r>
      <w:r>
        <w:rPr>
          <w:rFonts w:ascii="仿宋_GB2312" w:hAnsi="仿宋_GB2312" w:cs="仿宋_GB2312"/>
          <w:sz w:val="32"/>
          <w:szCs w:val="32"/>
        </w:rPr>
        <w:t>3</w:t>
      </w:r>
      <w:r>
        <w:rPr>
          <w:rFonts w:hint="eastAsia" w:ascii="仿宋_GB2312" w:hAnsi="仿宋_GB2312" w:cs="仿宋_GB2312"/>
          <w:sz w:val="32"/>
          <w:szCs w:val="32"/>
        </w:rPr>
        <w:t>）同步反馈至相关二级学院和招生就业处。各二级学院结合自查、互查情况形成核查报告，核查报告由各二级学院书记、主管学生工作负责人共同签字后，将P</w:t>
      </w:r>
      <w:r>
        <w:rPr>
          <w:rFonts w:ascii="仿宋_GB2312" w:hAnsi="仿宋_GB2312" w:cs="仿宋_GB2312"/>
          <w:sz w:val="32"/>
          <w:szCs w:val="32"/>
        </w:rPr>
        <w:t>DF格式扫描版文件</w:t>
      </w:r>
      <w:r>
        <w:rPr>
          <w:rFonts w:hint="eastAsia" w:ascii="仿宋_GB2312" w:hAnsi="仿宋_GB2312" w:cs="仿宋_GB2312"/>
          <w:sz w:val="32"/>
          <w:szCs w:val="32"/>
        </w:rPr>
        <w:t>于7月</w:t>
      </w:r>
      <w:r>
        <w:rPr>
          <w:rFonts w:ascii="仿宋_GB2312" w:hAnsi="仿宋_GB2312" w:cs="仿宋_GB2312"/>
          <w:sz w:val="32"/>
          <w:szCs w:val="32"/>
        </w:rPr>
        <w:t>5</w:t>
      </w:r>
      <w:r>
        <w:rPr>
          <w:rFonts w:hint="eastAsia" w:ascii="仿宋_GB2312" w:hAnsi="仿宋_GB2312" w:cs="仿宋_GB2312"/>
          <w:sz w:val="32"/>
          <w:szCs w:val="32"/>
        </w:rPr>
        <w:t>日前报招生就业处。</w:t>
      </w:r>
    </w:p>
    <w:p>
      <w:pPr>
        <w:pStyle w:val="14"/>
        <w:spacing w:line="560" w:lineRule="exact"/>
        <w:ind w:firstLine="640" w:firstLineChars="200"/>
        <w:rPr>
          <w:rFonts w:ascii="仿宋_GB2312" w:hAnsi="仿宋_GB2312" w:cs="仿宋_GB2312"/>
          <w:sz w:val="32"/>
          <w:szCs w:val="32"/>
        </w:rPr>
      </w:pPr>
      <w:r>
        <w:rPr>
          <w:rFonts w:hint="eastAsia" w:eastAsia="楷体_GB2312" w:cs="楷体_GB2312"/>
          <w:sz w:val="32"/>
          <w:szCs w:val="32"/>
        </w:rPr>
        <w:t>（三）</w:t>
      </w:r>
      <w:r>
        <w:rPr>
          <w:rFonts w:hint="eastAsia" w:ascii="Times New Roman" w:hAnsi="Times New Roman" w:eastAsia="楷体_GB2312" w:cs="楷体_GB2312"/>
          <w:sz w:val="32"/>
          <w:szCs w:val="32"/>
        </w:rPr>
        <w:t>学院</w:t>
      </w:r>
      <w:r>
        <w:rPr>
          <w:rFonts w:hint="eastAsia" w:eastAsia="楷体_GB2312" w:cs="楷体_GB2312"/>
          <w:sz w:val="32"/>
          <w:szCs w:val="32"/>
        </w:rPr>
        <w:t>核查</w:t>
      </w:r>
      <w:r>
        <w:rPr>
          <w:rFonts w:hint="eastAsia" w:ascii="Times New Roman" w:hAnsi="Times New Roman" w:eastAsia="楷体_GB2312" w:cs="楷体_GB2312"/>
          <w:sz w:val="32"/>
          <w:szCs w:val="32"/>
        </w:rPr>
        <w:t>。</w:t>
      </w:r>
      <w:r>
        <w:rPr>
          <w:rFonts w:hint="eastAsia" w:ascii="仿宋_GB2312" w:hAnsi="仿宋_GB2312" w:cs="仿宋_GB2312"/>
          <w:sz w:val="32"/>
          <w:szCs w:val="32"/>
        </w:rPr>
        <w:t>7月3日至7月8日，学院就业指导中心对各二级学院就业数据进行核查，重点核查自由职业、自主创业、其他录用形式就业等去向情况。</w:t>
      </w:r>
    </w:p>
    <w:p>
      <w:pPr>
        <w:pStyle w:val="14"/>
        <w:spacing w:line="560" w:lineRule="exact"/>
        <w:ind w:firstLine="0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 xml:space="preserve">   五、工作要求</w:t>
      </w:r>
    </w:p>
    <w:p>
      <w:pPr>
        <w:spacing w:line="56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1.要认真对照“四不准”、“三不得”进行核查。</w:t>
      </w:r>
    </w:p>
    <w:p>
      <w:pPr>
        <w:spacing w:line="56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2.要严格执行就业统计标准和审核依据。</w:t>
      </w:r>
    </w:p>
    <w:p>
      <w:pPr>
        <w:spacing w:line="56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3.要全面加强追责问责。</w:t>
      </w:r>
    </w:p>
    <w:p>
      <w:pPr>
        <w:pStyle w:val="14"/>
        <w:ind w:firstLine="640" w:firstLineChars="200"/>
      </w:pPr>
      <w:r>
        <w:rPr>
          <w:rFonts w:hint="eastAsia" w:ascii="仿宋_GB2312" w:hAnsi="仿宋_GB2312" w:cs="仿宋_GB2312"/>
          <w:sz w:val="32"/>
          <w:szCs w:val="32"/>
        </w:rPr>
        <w:t>4</w:t>
      </w:r>
      <w:r>
        <w:rPr>
          <w:rFonts w:ascii="仿宋_GB2312" w:hAnsi="仿宋_GB2312" w:cs="仿宋_GB2312"/>
          <w:sz w:val="32"/>
          <w:szCs w:val="32"/>
        </w:rPr>
        <w:t>.</w:t>
      </w:r>
      <w:r>
        <w:rPr>
          <w:rFonts w:hint="eastAsia" w:ascii="仿宋_GB2312" w:hAnsi="仿宋_GB2312" w:cs="仿宋_GB2312"/>
          <w:sz w:val="32"/>
          <w:szCs w:val="32"/>
        </w:rPr>
        <w:t>请各二级学院于7月3日前将本学院落实去向毕业生纸质版就业材料提交至就业指导中心。</w:t>
      </w:r>
    </w:p>
    <w:p>
      <w:pPr>
        <w:pStyle w:val="14"/>
        <w:spacing w:line="56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六、落实整改</w:t>
      </w:r>
    </w:p>
    <w:p>
      <w:pPr>
        <w:pStyle w:val="14"/>
        <w:spacing w:line="560" w:lineRule="exact"/>
        <w:ind w:firstLine="640" w:firstLineChars="200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对于就业监测工作中的问题，要坚持实事求是，深刻剖析根源，明确整改措施、整改期限和责任人，逐条形成工作台账，限时逐一整改，压茬推进。整改后要重新更新毕业生就业去向。</w:t>
      </w:r>
    </w:p>
    <w:p>
      <w:pPr>
        <w:spacing w:line="560" w:lineRule="exact"/>
        <w:ind w:firstLine="640" w:firstLineChars="200"/>
        <w:rPr>
          <w:rFonts w:cs="仿宋_GB2312"/>
          <w:snapToGrid w:val="0"/>
          <w:kern w:val="0"/>
          <w:szCs w:val="32"/>
        </w:rPr>
      </w:pPr>
      <w:r>
        <w:rPr>
          <w:rFonts w:hint="eastAsia" w:cs="仿宋_GB2312"/>
          <w:snapToGrid w:val="0"/>
          <w:kern w:val="0"/>
          <w:szCs w:val="32"/>
        </w:rPr>
        <w:t>联系人：刘柳、褚夏，8</w:t>
      </w:r>
      <w:r>
        <w:rPr>
          <w:rFonts w:cs="仿宋_GB2312"/>
          <w:snapToGrid w:val="0"/>
          <w:kern w:val="0"/>
          <w:szCs w:val="32"/>
        </w:rPr>
        <w:t>4778233</w:t>
      </w:r>
    </w:p>
    <w:p>
      <w:pPr>
        <w:pStyle w:val="14"/>
        <w:spacing w:line="560" w:lineRule="exact"/>
        <w:ind w:firstLine="640" w:firstLineChars="200"/>
        <w:rPr>
          <w:rFonts w:ascii="仿宋_GB2312" w:hAnsi="仿宋_GB2312" w:cs="仿宋_GB2312"/>
          <w:sz w:val="32"/>
          <w:szCs w:val="32"/>
        </w:rPr>
      </w:pPr>
      <w:r>
        <w:rPr>
          <w:rFonts w:hint="eastAsia" w:ascii="Times New Roman" w:hAnsi="Times New Roman" w:cs="仿宋_GB2312"/>
          <w:snapToGrid w:val="0"/>
          <w:kern w:val="0"/>
          <w:sz w:val="32"/>
          <w:szCs w:val="32"/>
        </w:rPr>
        <w:t>邮  箱：xsjy</w:t>
      </w:r>
      <w:r>
        <w:rPr>
          <w:rFonts w:ascii="Times New Roman" w:hAnsi="Times New Roman" w:cs="仿宋_GB2312"/>
          <w:snapToGrid w:val="0"/>
          <w:kern w:val="0"/>
          <w:sz w:val="32"/>
          <w:szCs w:val="32"/>
        </w:rPr>
        <w:t>@bjypc.edu.cn</w:t>
      </w:r>
    </w:p>
    <w:p>
      <w:pPr>
        <w:pStyle w:val="14"/>
        <w:spacing w:line="560" w:lineRule="exact"/>
        <w:ind w:firstLine="640" w:firstLineChars="200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附件1：各二级学院互查顺序安排</w:t>
      </w:r>
    </w:p>
    <w:p>
      <w:pPr>
        <w:pStyle w:val="14"/>
        <w:spacing w:line="560" w:lineRule="exact"/>
        <w:ind w:firstLine="640" w:firstLineChars="20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/>
          <w:sz w:val="32"/>
          <w:szCs w:val="32"/>
        </w:rPr>
        <w:t>附件</w:t>
      </w:r>
      <w:r>
        <w:rPr>
          <w:rFonts w:hint="eastAsia" w:ascii="仿宋_GB2312" w:hAnsi="仿宋_GB2312" w:cs="仿宋_GB2312"/>
          <w:sz w:val="32"/>
          <w:szCs w:val="32"/>
        </w:rPr>
        <w:t>2：高校毕业生毕业去向界定及标准</w:t>
      </w:r>
    </w:p>
    <w:p>
      <w:pPr>
        <w:pStyle w:val="14"/>
        <w:spacing w:line="560" w:lineRule="exact"/>
        <w:ind w:firstLine="640" w:firstLineChars="200"/>
        <w:rPr>
          <w:rFonts w:hint="eastAsia"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/>
          <w:sz w:val="32"/>
          <w:szCs w:val="32"/>
        </w:rPr>
        <w:t>附件</w:t>
      </w:r>
      <w:r>
        <w:rPr>
          <w:rFonts w:hint="eastAsia" w:ascii="仿宋_GB2312" w:hAnsi="仿宋_GB2312" w:cs="仿宋_GB2312"/>
          <w:sz w:val="32"/>
          <w:szCs w:val="32"/>
        </w:rPr>
        <w:t>3：核</w:t>
      </w:r>
      <w:r>
        <w:rPr>
          <w:rFonts w:ascii="仿宋_GB2312" w:hAnsi="仿宋_GB2312" w:cs="仿宋_GB2312"/>
          <w:sz w:val="32"/>
          <w:szCs w:val="32"/>
        </w:rPr>
        <w:t>查数据记录表</w:t>
      </w:r>
    </w:p>
    <w:p>
      <w:pPr>
        <w:pStyle w:val="14"/>
        <w:spacing w:line="560" w:lineRule="exact"/>
        <w:ind w:right="640" w:firstLine="640" w:firstLineChars="200"/>
        <w:jc w:val="right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/>
          <w:sz w:val="32"/>
          <w:szCs w:val="32"/>
        </w:rPr>
        <w:t>招生就业处</w:t>
      </w:r>
    </w:p>
    <w:p>
      <w:pPr>
        <w:pStyle w:val="14"/>
        <w:spacing w:line="560" w:lineRule="exact"/>
        <w:ind w:firstLine="5440" w:firstLineChars="1700"/>
        <w:jc w:val="left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2</w:t>
      </w:r>
      <w:r>
        <w:rPr>
          <w:rFonts w:ascii="仿宋_GB2312" w:hAnsi="仿宋_GB2312" w:cs="仿宋_GB2312"/>
          <w:sz w:val="32"/>
          <w:szCs w:val="32"/>
        </w:rPr>
        <w:t>024年</w:t>
      </w:r>
      <w:r>
        <w:rPr>
          <w:rFonts w:hint="eastAsia" w:ascii="仿宋_GB2312" w:hAnsi="仿宋_GB2312" w:cs="仿宋_GB2312"/>
          <w:sz w:val="32"/>
          <w:szCs w:val="32"/>
        </w:rPr>
        <w:t>6月2</w:t>
      </w:r>
      <w:r>
        <w:rPr>
          <w:rFonts w:ascii="仿宋_GB2312" w:hAnsi="仿宋_GB2312" w:cs="仿宋_GB2312"/>
          <w:sz w:val="32"/>
          <w:szCs w:val="32"/>
        </w:rPr>
        <w:t>4日</w:t>
      </w:r>
      <w:r>
        <w:rPr>
          <w:rFonts w:ascii="仿宋_GB2312" w:hAnsi="仿宋_GB2312" w:cs="仿宋_GB2312"/>
          <w:sz w:val="32"/>
          <w:szCs w:val="32"/>
        </w:rPr>
        <w:br w:type="page"/>
      </w:r>
      <w:r>
        <w:rPr>
          <w:rFonts w:ascii="仿宋_GB2312" w:hAnsi="仿宋_GB2312" w:cs="仿宋_GB2312"/>
          <w:sz w:val="32"/>
          <w:szCs w:val="32"/>
        </w:rPr>
        <w:t>附件</w:t>
      </w:r>
      <w:r>
        <w:rPr>
          <w:rFonts w:hint="eastAsia" w:ascii="仿宋_GB2312" w:hAnsi="仿宋_GB2312" w:cs="仿宋_GB2312"/>
          <w:sz w:val="32"/>
          <w:szCs w:val="32"/>
        </w:rPr>
        <w:t>1</w:t>
      </w:r>
      <w:r>
        <w:rPr>
          <w:rFonts w:ascii="仿宋_GB2312" w:hAnsi="仿宋_GB2312" w:cs="仿宋_GB2312"/>
          <w:sz w:val="32"/>
          <w:szCs w:val="32"/>
        </w:rPr>
        <w:t>：</w:t>
      </w:r>
    </w:p>
    <w:p>
      <w:pPr>
        <w:pStyle w:val="14"/>
        <w:spacing w:line="560" w:lineRule="exact"/>
        <w:ind w:firstLine="0"/>
        <w:jc w:val="center"/>
        <w:rPr>
          <w:rFonts w:ascii="方正小标宋简体" w:hAnsi="仿宋_GB2312" w:eastAsia="方正小标宋简体" w:cs="仿宋_GB2312"/>
          <w:sz w:val="44"/>
          <w:szCs w:val="44"/>
        </w:rPr>
      </w:pPr>
      <w:r>
        <w:rPr>
          <w:rFonts w:hint="eastAsia" w:ascii="方正小标宋简体" w:hAnsi="仿宋_GB2312" w:eastAsia="方正小标宋简体" w:cs="仿宋_GB2312"/>
          <w:sz w:val="44"/>
          <w:szCs w:val="44"/>
        </w:rPr>
        <w:t>各二级学院互查顺序安排</w:t>
      </w:r>
    </w:p>
    <w:p>
      <w:pPr>
        <w:pStyle w:val="14"/>
        <w:spacing w:line="560" w:lineRule="exact"/>
        <w:ind w:firstLine="0"/>
        <w:jc w:val="center"/>
        <w:rPr>
          <w:rFonts w:ascii="方正小标宋简体" w:hAnsi="仿宋_GB2312" w:eastAsia="方正小标宋简体" w:cs="仿宋_GB2312"/>
          <w:sz w:val="44"/>
          <w:szCs w:val="44"/>
        </w:rPr>
      </w:pP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3132"/>
        <w:gridCol w:w="31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7" w:type="dxa"/>
          </w:tcPr>
          <w:p>
            <w:pPr>
              <w:pStyle w:val="14"/>
              <w:spacing w:line="560" w:lineRule="exact"/>
              <w:ind w:firstLine="0"/>
              <w:jc w:val="center"/>
              <w:rPr>
                <w:rFonts w:ascii="仿宋_GB2312" w:hAnsi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cs="仿宋_GB2312"/>
                <w:sz w:val="32"/>
                <w:szCs w:val="32"/>
              </w:rPr>
              <w:t>顺序</w:t>
            </w:r>
          </w:p>
        </w:tc>
        <w:tc>
          <w:tcPr>
            <w:tcW w:w="3132" w:type="dxa"/>
          </w:tcPr>
          <w:p>
            <w:pPr>
              <w:pStyle w:val="14"/>
              <w:spacing w:line="560" w:lineRule="exact"/>
              <w:ind w:firstLine="0"/>
              <w:jc w:val="center"/>
              <w:rPr>
                <w:rFonts w:ascii="仿宋_GB2312" w:hAnsi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cs="仿宋_GB2312"/>
                <w:sz w:val="32"/>
                <w:szCs w:val="32"/>
              </w:rPr>
              <w:t>二级学院</w:t>
            </w:r>
          </w:p>
        </w:tc>
        <w:tc>
          <w:tcPr>
            <w:tcW w:w="3117" w:type="dxa"/>
          </w:tcPr>
          <w:p>
            <w:pPr>
              <w:pStyle w:val="14"/>
              <w:spacing w:line="560" w:lineRule="exact"/>
              <w:ind w:firstLine="0"/>
              <w:jc w:val="center"/>
              <w:rPr>
                <w:rFonts w:ascii="仿宋_GB2312" w:hAnsi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cs="仿宋_GB2312"/>
                <w:sz w:val="32"/>
                <w:szCs w:val="32"/>
              </w:rPr>
              <w:t>互查学院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7" w:type="dxa"/>
          </w:tcPr>
          <w:p>
            <w:pPr>
              <w:pStyle w:val="14"/>
              <w:spacing w:line="560" w:lineRule="exact"/>
              <w:ind w:firstLine="0"/>
              <w:jc w:val="center"/>
              <w:rPr>
                <w:rFonts w:ascii="仿宋_GB2312" w:hAnsi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cs="仿宋_GB2312"/>
                <w:sz w:val="32"/>
                <w:szCs w:val="32"/>
              </w:rPr>
              <w:t>1</w:t>
            </w:r>
          </w:p>
        </w:tc>
        <w:tc>
          <w:tcPr>
            <w:tcW w:w="3132" w:type="dxa"/>
          </w:tcPr>
          <w:p>
            <w:pPr>
              <w:pStyle w:val="14"/>
              <w:spacing w:line="560" w:lineRule="exact"/>
              <w:ind w:firstLine="0"/>
              <w:jc w:val="center"/>
              <w:rPr>
                <w:rFonts w:ascii="仿宋_GB2312" w:hAnsi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cs="仿宋_GB2312"/>
                <w:sz w:val="32"/>
                <w:szCs w:val="32"/>
              </w:rPr>
              <w:t>青年工作学院</w:t>
            </w:r>
          </w:p>
        </w:tc>
        <w:tc>
          <w:tcPr>
            <w:tcW w:w="3117" w:type="dxa"/>
          </w:tcPr>
          <w:p>
            <w:pPr>
              <w:pStyle w:val="14"/>
              <w:spacing w:line="560" w:lineRule="exact"/>
              <w:ind w:firstLine="0"/>
              <w:jc w:val="center"/>
              <w:rPr>
                <w:rFonts w:ascii="仿宋_GB2312" w:hAnsi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cs="仿宋_GB2312"/>
                <w:sz w:val="32"/>
                <w:szCs w:val="32"/>
              </w:rPr>
              <w:t>学前教育学院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7" w:type="dxa"/>
          </w:tcPr>
          <w:p>
            <w:pPr>
              <w:pStyle w:val="14"/>
              <w:spacing w:line="560" w:lineRule="exact"/>
              <w:ind w:firstLine="0"/>
              <w:jc w:val="center"/>
              <w:rPr>
                <w:rFonts w:ascii="仿宋_GB2312" w:hAnsi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cs="仿宋_GB2312"/>
                <w:sz w:val="32"/>
                <w:szCs w:val="32"/>
              </w:rPr>
              <w:t>2</w:t>
            </w:r>
          </w:p>
        </w:tc>
        <w:tc>
          <w:tcPr>
            <w:tcW w:w="3132" w:type="dxa"/>
          </w:tcPr>
          <w:p>
            <w:pPr>
              <w:pStyle w:val="14"/>
              <w:spacing w:line="560" w:lineRule="exact"/>
              <w:ind w:firstLine="0"/>
              <w:jc w:val="center"/>
              <w:rPr>
                <w:rFonts w:ascii="仿宋_GB2312" w:hAnsi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cs="仿宋_GB2312"/>
                <w:sz w:val="32"/>
                <w:szCs w:val="32"/>
              </w:rPr>
              <w:t>学前教育学院</w:t>
            </w:r>
          </w:p>
        </w:tc>
        <w:tc>
          <w:tcPr>
            <w:tcW w:w="3117" w:type="dxa"/>
          </w:tcPr>
          <w:p>
            <w:pPr>
              <w:pStyle w:val="14"/>
              <w:spacing w:line="560" w:lineRule="exact"/>
              <w:ind w:firstLine="0"/>
              <w:jc w:val="center"/>
              <w:rPr>
                <w:rFonts w:ascii="仿宋_GB2312" w:hAnsi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cs="仿宋_GB2312"/>
                <w:sz w:val="32"/>
                <w:szCs w:val="32"/>
              </w:rPr>
              <w:t>信息传媒艺术学院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7" w:type="dxa"/>
          </w:tcPr>
          <w:p>
            <w:pPr>
              <w:pStyle w:val="14"/>
              <w:spacing w:line="560" w:lineRule="exact"/>
              <w:ind w:firstLine="0"/>
              <w:jc w:val="center"/>
              <w:rPr>
                <w:rFonts w:ascii="仿宋_GB2312" w:hAnsi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cs="仿宋_GB2312"/>
                <w:sz w:val="32"/>
                <w:szCs w:val="32"/>
              </w:rPr>
              <w:t>3</w:t>
            </w:r>
          </w:p>
        </w:tc>
        <w:tc>
          <w:tcPr>
            <w:tcW w:w="3132" w:type="dxa"/>
          </w:tcPr>
          <w:p>
            <w:pPr>
              <w:pStyle w:val="14"/>
              <w:spacing w:line="560" w:lineRule="exact"/>
              <w:ind w:firstLine="0"/>
              <w:jc w:val="center"/>
              <w:rPr>
                <w:rFonts w:ascii="仿宋_GB2312" w:hAnsi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cs="仿宋_GB2312"/>
                <w:sz w:val="32"/>
                <w:szCs w:val="32"/>
              </w:rPr>
              <w:t>信息传媒艺术学院</w:t>
            </w:r>
          </w:p>
        </w:tc>
        <w:tc>
          <w:tcPr>
            <w:tcW w:w="3117" w:type="dxa"/>
          </w:tcPr>
          <w:p>
            <w:pPr>
              <w:pStyle w:val="14"/>
              <w:spacing w:line="560" w:lineRule="exact"/>
              <w:ind w:firstLine="0"/>
              <w:jc w:val="center"/>
              <w:rPr>
                <w:rFonts w:ascii="仿宋_GB2312" w:hAnsi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cs="仿宋_GB2312"/>
                <w:sz w:val="32"/>
                <w:szCs w:val="32"/>
              </w:rPr>
              <w:t>现代管理学院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7" w:type="dxa"/>
          </w:tcPr>
          <w:p>
            <w:pPr>
              <w:pStyle w:val="14"/>
              <w:spacing w:line="560" w:lineRule="exact"/>
              <w:ind w:firstLine="0"/>
              <w:jc w:val="center"/>
              <w:rPr>
                <w:rFonts w:ascii="仿宋_GB2312" w:hAnsi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cs="仿宋_GB2312"/>
                <w:sz w:val="32"/>
                <w:szCs w:val="32"/>
              </w:rPr>
              <w:t>4</w:t>
            </w:r>
          </w:p>
        </w:tc>
        <w:tc>
          <w:tcPr>
            <w:tcW w:w="3132" w:type="dxa"/>
          </w:tcPr>
          <w:p>
            <w:pPr>
              <w:pStyle w:val="14"/>
              <w:spacing w:line="560" w:lineRule="exact"/>
              <w:ind w:firstLine="0"/>
              <w:jc w:val="center"/>
              <w:rPr>
                <w:rFonts w:ascii="仿宋_GB2312" w:hAnsi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cs="仿宋_GB2312"/>
                <w:sz w:val="32"/>
                <w:szCs w:val="32"/>
              </w:rPr>
              <w:t>现代管理学院</w:t>
            </w:r>
          </w:p>
        </w:tc>
        <w:tc>
          <w:tcPr>
            <w:tcW w:w="3117" w:type="dxa"/>
          </w:tcPr>
          <w:p>
            <w:pPr>
              <w:pStyle w:val="14"/>
              <w:spacing w:line="560" w:lineRule="exact"/>
              <w:ind w:firstLine="0"/>
              <w:jc w:val="center"/>
              <w:rPr>
                <w:rFonts w:ascii="仿宋_GB2312" w:hAnsi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cs="仿宋_GB2312"/>
                <w:sz w:val="32"/>
                <w:szCs w:val="32"/>
              </w:rPr>
              <w:t>国际学院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7" w:type="dxa"/>
          </w:tcPr>
          <w:p>
            <w:pPr>
              <w:pStyle w:val="14"/>
              <w:spacing w:line="560" w:lineRule="exact"/>
              <w:ind w:firstLine="0"/>
              <w:jc w:val="center"/>
              <w:rPr>
                <w:rFonts w:ascii="仿宋_GB2312" w:hAnsi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cs="仿宋_GB2312"/>
                <w:sz w:val="32"/>
                <w:szCs w:val="32"/>
              </w:rPr>
              <w:t>5</w:t>
            </w:r>
          </w:p>
        </w:tc>
        <w:tc>
          <w:tcPr>
            <w:tcW w:w="3132" w:type="dxa"/>
          </w:tcPr>
          <w:p>
            <w:pPr>
              <w:pStyle w:val="14"/>
              <w:spacing w:line="560" w:lineRule="exact"/>
              <w:ind w:firstLine="0"/>
              <w:jc w:val="center"/>
              <w:rPr>
                <w:rFonts w:ascii="仿宋_GB2312" w:hAnsi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cs="仿宋_GB2312"/>
                <w:sz w:val="32"/>
                <w:szCs w:val="32"/>
              </w:rPr>
              <w:t>国际学院</w:t>
            </w:r>
          </w:p>
        </w:tc>
        <w:tc>
          <w:tcPr>
            <w:tcW w:w="3117" w:type="dxa"/>
          </w:tcPr>
          <w:p>
            <w:pPr>
              <w:pStyle w:val="14"/>
              <w:spacing w:line="560" w:lineRule="exact"/>
              <w:ind w:firstLine="0"/>
              <w:jc w:val="center"/>
              <w:rPr>
                <w:rFonts w:ascii="仿宋_GB2312" w:hAnsi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cs="仿宋_GB2312"/>
                <w:sz w:val="32"/>
                <w:szCs w:val="32"/>
              </w:rPr>
              <w:t>青年工作学院</w:t>
            </w:r>
          </w:p>
        </w:tc>
      </w:tr>
    </w:tbl>
    <w:p>
      <w:pPr>
        <w:pStyle w:val="14"/>
        <w:spacing w:line="560" w:lineRule="exact"/>
        <w:ind w:firstLine="0"/>
        <w:rPr>
          <w:rFonts w:ascii="仿宋_GB2312" w:hAnsi="仿宋_GB2312" w:cs="仿宋_GB2312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14"/>
        <w:spacing w:line="560" w:lineRule="exact"/>
        <w:ind w:firstLine="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/>
          <w:sz w:val="32"/>
          <w:szCs w:val="32"/>
        </w:rPr>
        <w:t>附件2</w:t>
      </w:r>
      <w:r>
        <w:rPr>
          <w:rFonts w:hint="eastAsia" w:ascii="仿宋_GB2312" w:hAnsi="仿宋_GB2312" w:cs="仿宋_GB2312"/>
          <w:sz w:val="32"/>
          <w:szCs w:val="32"/>
        </w:rPr>
        <w:t xml:space="preserve">： </w:t>
      </w:r>
      <w:r>
        <w:rPr>
          <w:rFonts w:ascii="仿宋_GB2312" w:hAnsi="仿宋_GB2312" w:cs="仿宋_GB2312"/>
          <w:sz w:val="32"/>
          <w:szCs w:val="32"/>
        </w:rPr>
        <w:t xml:space="preserve">                           </w:t>
      </w:r>
    </w:p>
    <w:p>
      <w:pPr>
        <w:spacing w:before="143" w:line="219" w:lineRule="auto"/>
        <w:ind w:left="4666"/>
        <w:rPr>
          <w:rFonts w:ascii="宋体" w:hAnsi="宋体" w:cs="宋体"/>
          <w:sz w:val="44"/>
          <w:szCs w:val="44"/>
        </w:rPr>
      </w:pPr>
      <w:r>
        <w:rPr>
          <w:rFonts w:ascii="宋体" w:hAnsi="宋体" w:cs="宋体"/>
          <w:b/>
          <w:bCs/>
          <w:spacing w:val="-8"/>
          <w:sz w:val="44"/>
          <w:szCs w:val="44"/>
        </w:rPr>
        <w:t>高校毕业生毕业去向分类</w:t>
      </w:r>
    </w:p>
    <w:p>
      <w:pPr>
        <w:spacing w:line="180" w:lineRule="exact"/>
      </w:pPr>
    </w:p>
    <w:tbl>
      <w:tblPr>
        <w:tblStyle w:val="16"/>
        <w:tblW w:w="14459" w:type="dxa"/>
        <w:tblInd w:w="-1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19"/>
        <w:gridCol w:w="1869"/>
        <w:gridCol w:w="2938"/>
        <w:gridCol w:w="3577"/>
        <w:gridCol w:w="355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2519" w:type="dxa"/>
          </w:tcPr>
          <w:p>
            <w:pPr>
              <w:spacing w:before="172" w:line="219" w:lineRule="auto"/>
              <w:ind w:left="449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b/>
                <w:bCs/>
                <w:spacing w:val="-3"/>
                <w:sz w:val="29"/>
                <w:szCs w:val="29"/>
              </w:rPr>
              <w:t>一级分类</w:t>
            </w:r>
          </w:p>
        </w:tc>
        <w:tc>
          <w:tcPr>
            <w:tcW w:w="1869" w:type="dxa"/>
          </w:tcPr>
          <w:p>
            <w:pPr>
              <w:spacing w:before="172" w:line="219" w:lineRule="auto"/>
              <w:ind w:left="276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b/>
                <w:bCs/>
                <w:spacing w:val="-3"/>
                <w:sz w:val="29"/>
                <w:szCs w:val="29"/>
              </w:rPr>
              <w:t>二级分类</w:t>
            </w:r>
          </w:p>
        </w:tc>
        <w:tc>
          <w:tcPr>
            <w:tcW w:w="2938" w:type="dxa"/>
          </w:tcPr>
          <w:p>
            <w:pPr>
              <w:spacing w:before="172" w:line="219" w:lineRule="auto"/>
              <w:ind w:left="847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b/>
                <w:bCs/>
                <w:spacing w:val="2"/>
                <w:sz w:val="29"/>
                <w:szCs w:val="29"/>
              </w:rPr>
              <w:t>毕业去向</w:t>
            </w:r>
          </w:p>
        </w:tc>
        <w:tc>
          <w:tcPr>
            <w:tcW w:w="7133" w:type="dxa"/>
            <w:gridSpan w:val="2"/>
          </w:tcPr>
          <w:p>
            <w:pPr>
              <w:spacing w:before="173" w:line="220" w:lineRule="auto"/>
              <w:ind w:left="2319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b/>
                <w:bCs/>
                <w:spacing w:val="-5"/>
                <w:sz w:val="29"/>
                <w:szCs w:val="29"/>
              </w:rPr>
              <w:t>就业监测指标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519" w:type="dxa"/>
            <w:vMerge w:val="restart"/>
            <w:tcBorders>
              <w:bottom w:val="nil"/>
            </w:tcBorders>
          </w:tcPr>
          <w:p>
            <w:pPr>
              <w:pStyle w:val="17"/>
              <w:spacing w:line="254" w:lineRule="auto"/>
            </w:pPr>
          </w:p>
          <w:p>
            <w:pPr>
              <w:pStyle w:val="17"/>
              <w:spacing w:line="255" w:lineRule="auto"/>
            </w:pPr>
          </w:p>
          <w:p>
            <w:pPr>
              <w:pStyle w:val="17"/>
              <w:spacing w:line="255" w:lineRule="auto"/>
            </w:pPr>
          </w:p>
          <w:p>
            <w:pPr>
              <w:pStyle w:val="17"/>
              <w:spacing w:line="255" w:lineRule="auto"/>
            </w:pPr>
          </w:p>
          <w:p>
            <w:pPr>
              <w:pStyle w:val="17"/>
              <w:spacing w:line="255" w:lineRule="auto"/>
            </w:pPr>
          </w:p>
          <w:p>
            <w:pPr>
              <w:pStyle w:val="17"/>
              <w:spacing w:line="255" w:lineRule="auto"/>
            </w:pPr>
          </w:p>
          <w:p>
            <w:pPr>
              <w:pStyle w:val="17"/>
              <w:spacing w:line="255" w:lineRule="auto"/>
            </w:pPr>
          </w:p>
          <w:p>
            <w:pPr>
              <w:spacing w:before="94" w:line="220" w:lineRule="auto"/>
              <w:ind w:left="549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b/>
                <w:bCs/>
                <w:spacing w:val="-10"/>
                <w:sz w:val="29"/>
                <w:szCs w:val="29"/>
              </w:rPr>
              <w:t>就</w:t>
            </w:r>
            <w:r>
              <w:rPr>
                <w:rFonts w:ascii="宋体" w:hAnsi="宋体" w:cs="宋体"/>
                <w:spacing w:val="57"/>
                <w:sz w:val="29"/>
                <w:szCs w:val="29"/>
              </w:rPr>
              <w:t xml:space="preserve">  </w:t>
            </w:r>
            <w:r>
              <w:rPr>
                <w:rFonts w:ascii="宋体" w:hAnsi="宋体" w:cs="宋体"/>
                <w:b/>
                <w:bCs/>
                <w:spacing w:val="-10"/>
                <w:sz w:val="29"/>
                <w:szCs w:val="29"/>
              </w:rPr>
              <w:t>业</w:t>
            </w:r>
          </w:p>
        </w:tc>
        <w:tc>
          <w:tcPr>
            <w:tcW w:w="1869" w:type="dxa"/>
            <w:vMerge w:val="restart"/>
            <w:tcBorders>
              <w:bottom w:val="nil"/>
            </w:tcBorders>
          </w:tcPr>
          <w:p>
            <w:pPr>
              <w:pStyle w:val="17"/>
              <w:spacing w:line="263" w:lineRule="auto"/>
            </w:pPr>
          </w:p>
          <w:p>
            <w:pPr>
              <w:pStyle w:val="17"/>
              <w:spacing w:line="263" w:lineRule="auto"/>
            </w:pPr>
          </w:p>
          <w:p>
            <w:pPr>
              <w:pStyle w:val="17"/>
              <w:spacing w:line="263" w:lineRule="auto"/>
            </w:pPr>
          </w:p>
          <w:p>
            <w:pPr>
              <w:pStyle w:val="17"/>
              <w:spacing w:line="264" w:lineRule="auto"/>
            </w:pPr>
          </w:p>
          <w:p>
            <w:pPr>
              <w:spacing w:before="94" w:line="220" w:lineRule="auto"/>
              <w:ind w:left="102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pacing w:val="2"/>
                <w:sz w:val="29"/>
                <w:szCs w:val="29"/>
              </w:rPr>
              <w:t>单位就业</w:t>
            </w:r>
          </w:p>
        </w:tc>
        <w:tc>
          <w:tcPr>
            <w:tcW w:w="2938" w:type="dxa"/>
          </w:tcPr>
          <w:p>
            <w:pPr>
              <w:spacing w:before="33" w:line="195" w:lineRule="auto"/>
              <w:ind w:left="153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pacing w:val="1"/>
                <w:sz w:val="29"/>
                <w:szCs w:val="29"/>
              </w:rPr>
              <w:t>签就业协议形式就业</w:t>
            </w:r>
          </w:p>
        </w:tc>
        <w:tc>
          <w:tcPr>
            <w:tcW w:w="3577" w:type="dxa"/>
            <w:vMerge w:val="restart"/>
            <w:tcBorders>
              <w:bottom w:val="nil"/>
            </w:tcBorders>
          </w:tcPr>
          <w:p>
            <w:pPr>
              <w:pStyle w:val="17"/>
              <w:spacing w:line="300" w:lineRule="auto"/>
              <w:rPr>
                <w:lang w:eastAsia="zh-CN"/>
              </w:rPr>
            </w:pPr>
          </w:p>
          <w:p>
            <w:pPr>
              <w:pStyle w:val="17"/>
              <w:spacing w:line="301" w:lineRule="auto"/>
              <w:rPr>
                <w:lang w:eastAsia="zh-CN"/>
              </w:rPr>
            </w:pPr>
          </w:p>
          <w:p>
            <w:pPr>
              <w:pStyle w:val="17"/>
              <w:spacing w:line="301" w:lineRule="auto"/>
              <w:rPr>
                <w:lang w:eastAsia="zh-CN"/>
              </w:rPr>
            </w:pPr>
          </w:p>
          <w:p>
            <w:pPr>
              <w:spacing w:before="94" w:line="218" w:lineRule="auto"/>
              <w:ind w:left="124" w:right="27" w:hanging="79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pacing w:val="1"/>
                <w:sz w:val="29"/>
                <w:szCs w:val="29"/>
              </w:rPr>
              <w:t>单位就业率=单位就业数/毕</w:t>
            </w:r>
            <w:r>
              <w:rPr>
                <w:rFonts w:ascii="宋体" w:hAnsi="宋体" w:cs="宋体"/>
                <w:sz w:val="29"/>
                <w:szCs w:val="29"/>
              </w:rPr>
              <w:t xml:space="preserve"> </w:t>
            </w:r>
            <w:r>
              <w:rPr>
                <w:rFonts w:ascii="宋体" w:hAnsi="宋体" w:cs="宋体"/>
                <w:spacing w:val="3"/>
                <w:sz w:val="29"/>
                <w:szCs w:val="29"/>
              </w:rPr>
              <w:t>业生总数</w:t>
            </w:r>
          </w:p>
        </w:tc>
        <w:tc>
          <w:tcPr>
            <w:tcW w:w="3556" w:type="dxa"/>
            <w:vMerge w:val="restart"/>
            <w:tcBorders>
              <w:bottom w:val="nil"/>
            </w:tcBorders>
          </w:tcPr>
          <w:p>
            <w:pPr>
              <w:pStyle w:val="17"/>
              <w:spacing w:line="255" w:lineRule="auto"/>
              <w:rPr>
                <w:lang w:eastAsia="zh-CN"/>
              </w:rPr>
            </w:pPr>
          </w:p>
          <w:p>
            <w:pPr>
              <w:pStyle w:val="17"/>
              <w:spacing w:line="255" w:lineRule="auto"/>
              <w:rPr>
                <w:lang w:eastAsia="zh-CN"/>
              </w:rPr>
            </w:pPr>
          </w:p>
          <w:p>
            <w:pPr>
              <w:pStyle w:val="17"/>
              <w:spacing w:line="255" w:lineRule="auto"/>
              <w:rPr>
                <w:lang w:eastAsia="zh-CN"/>
              </w:rPr>
            </w:pPr>
          </w:p>
          <w:p>
            <w:pPr>
              <w:pStyle w:val="17"/>
              <w:spacing w:line="255" w:lineRule="auto"/>
              <w:rPr>
                <w:lang w:eastAsia="zh-CN"/>
              </w:rPr>
            </w:pPr>
          </w:p>
          <w:p>
            <w:pPr>
              <w:pStyle w:val="17"/>
              <w:spacing w:line="256" w:lineRule="auto"/>
              <w:rPr>
                <w:lang w:eastAsia="zh-CN"/>
              </w:rPr>
            </w:pPr>
          </w:p>
          <w:p>
            <w:pPr>
              <w:pStyle w:val="17"/>
              <w:spacing w:line="256" w:lineRule="auto"/>
              <w:rPr>
                <w:lang w:eastAsia="zh-CN"/>
              </w:rPr>
            </w:pPr>
          </w:p>
          <w:p>
            <w:pPr>
              <w:pStyle w:val="17"/>
              <w:spacing w:line="256" w:lineRule="auto"/>
              <w:rPr>
                <w:lang w:eastAsia="zh-CN"/>
              </w:rPr>
            </w:pPr>
          </w:p>
          <w:p>
            <w:pPr>
              <w:spacing w:before="94" w:line="232" w:lineRule="auto"/>
              <w:ind w:left="178" w:right="103" w:hanging="70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z w:val="29"/>
                <w:szCs w:val="29"/>
              </w:rPr>
              <w:t>毕业去向落实率=单位</w:t>
            </w:r>
            <w:r>
              <w:rPr>
                <w:rFonts w:ascii="宋体" w:hAnsi="宋体" w:cs="宋体"/>
                <w:spacing w:val="5"/>
                <w:sz w:val="29"/>
                <w:szCs w:val="29"/>
              </w:rPr>
              <w:t xml:space="preserve"> </w:t>
            </w:r>
            <w:r>
              <w:rPr>
                <w:rFonts w:ascii="宋体" w:hAnsi="宋体" w:cs="宋体"/>
                <w:sz w:val="29"/>
                <w:szCs w:val="29"/>
              </w:rPr>
              <w:t>就业率+自主创业率+</w:t>
            </w:r>
            <w:r>
              <w:rPr>
                <w:rFonts w:ascii="宋体" w:hAnsi="宋体" w:cs="宋体"/>
                <w:spacing w:val="8"/>
                <w:sz w:val="29"/>
                <w:szCs w:val="29"/>
              </w:rPr>
              <w:t xml:space="preserve"> </w:t>
            </w:r>
            <w:r>
              <w:rPr>
                <w:rFonts w:ascii="宋体" w:hAnsi="宋体" w:cs="宋体"/>
                <w:spacing w:val="9"/>
                <w:sz w:val="29"/>
                <w:szCs w:val="29"/>
              </w:rPr>
              <w:t>自由职业率+升学率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2519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  <w:rPr>
                <w:lang w:eastAsia="zh-CN"/>
              </w:rPr>
            </w:pPr>
          </w:p>
        </w:tc>
        <w:tc>
          <w:tcPr>
            <w:tcW w:w="1869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  <w:rPr>
                <w:lang w:eastAsia="zh-CN"/>
              </w:rPr>
            </w:pPr>
          </w:p>
        </w:tc>
        <w:tc>
          <w:tcPr>
            <w:tcW w:w="2938" w:type="dxa"/>
          </w:tcPr>
          <w:p>
            <w:pPr>
              <w:spacing w:before="42" w:line="195" w:lineRule="auto"/>
              <w:ind w:left="153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pacing w:val="1"/>
                <w:sz w:val="29"/>
                <w:szCs w:val="29"/>
              </w:rPr>
              <w:t>签劳动合同形式就业</w:t>
            </w:r>
          </w:p>
        </w:tc>
        <w:tc>
          <w:tcPr>
            <w:tcW w:w="3577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</w:pPr>
          </w:p>
        </w:tc>
        <w:tc>
          <w:tcPr>
            <w:tcW w:w="3556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2519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</w:pPr>
          </w:p>
        </w:tc>
        <w:tc>
          <w:tcPr>
            <w:tcW w:w="1869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</w:pPr>
          </w:p>
        </w:tc>
        <w:tc>
          <w:tcPr>
            <w:tcW w:w="2938" w:type="dxa"/>
          </w:tcPr>
          <w:p>
            <w:pPr>
              <w:spacing w:before="44" w:line="194" w:lineRule="auto"/>
              <w:ind w:left="153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pacing w:val="1"/>
                <w:sz w:val="29"/>
                <w:szCs w:val="29"/>
              </w:rPr>
              <w:t>其他录用形式就业</w:t>
            </w:r>
          </w:p>
        </w:tc>
        <w:tc>
          <w:tcPr>
            <w:tcW w:w="3577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</w:pPr>
          </w:p>
        </w:tc>
        <w:tc>
          <w:tcPr>
            <w:tcW w:w="3556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2519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</w:pPr>
          </w:p>
        </w:tc>
        <w:tc>
          <w:tcPr>
            <w:tcW w:w="1869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</w:pPr>
          </w:p>
        </w:tc>
        <w:tc>
          <w:tcPr>
            <w:tcW w:w="2938" w:type="dxa"/>
          </w:tcPr>
          <w:p>
            <w:pPr>
              <w:spacing w:before="43" w:line="201" w:lineRule="auto"/>
              <w:ind w:left="153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pacing w:val="-2"/>
                <w:sz w:val="29"/>
                <w:szCs w:val="29"/>
              </w:rPr>
              <w:t>科研助理/管理助理</w:t>
            </w:r>
          </w:p>
        </w:tc>
        <w:tc>
          <w:tcPr>
            <w:tcW w:w="3577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</w:pPr>
          </w:p>
        </w:tc>
        <w:tc>
          <w:tcPr>
            <w:tcW w:w="3556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2519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</w:pPr>
          </w:p>
        </w:tc>
        <w:tc>
          <w:tcPr>
            <w:tcW w:w="1869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</w:pPr>
          </w:p>
        </w:tc>
        <w:tc>
          <w:tcPr>
            <w:tcW w:w="2938" w:type="dxa"/>
          </w:tcPr>
          <w:p>
            <w:pPr>
              <w:spacing w:before="45" w:line="193" w:lineRule="auto"/>
              <w:ind w:left="153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pacing w:val="2"/>
                <w:sz w:val="29"/>
                <w:szCs w:val="29"/>
              </w:rPr>
              <w:t>应征义务兵</w:t>
            </w:r>
          </w:p>
        </w:tc>
        <w:tc>
          <w:tcPr>
            <w:tcW w:w="3577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</w:pPr>
          </w:p>
        </w:tc>
        <w:tc>
          <w:tcPr>
            <w:tcW w:w="3556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519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</w:pPr>
          </w:p>
        </w:tc>
        <w:tc>
          <w:tcPr>
            <w:tcW w:w="1869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</w:pPr>
          </w:p>
        </w:tc>
        <w:tc>
          <w:tcPr>
            <w:tcW w:w="2938" w:type="dxa"/>
          </w:tcPr>
          <w:p>
            <w:pPr>
              <w:spacing w:before="36" w:line="193" w:lineRule="auto"/>
              <w:ind w:left="153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pacing w:val="9"/>
                <w:sz w:val="29"/>
                <w:szCs w:val="29"/>
              </w:rPr>
              <w:t>国家基层项目</w:t>
            </w:r>
          </w:p>
        </w:tc>
        <w:tc>
          <w:tcPr>
            <w:tcW w:w="3577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</w:pPr>
          </w:p>
        </w:tc>
        <w:tc>
          <w:tcPr>
            <w:tcW w:w="3556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2519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</w:pPr>
          </w:p>
        </w:tc>
        <w:tc>
          <w:tcPr>
            <w:tcW w:w="1869" w:type="dxa"/>
            <w:vMerge w:val="continue"/>
            <w:tcBorders>
              <w:top w:val="nil"/>
            </w:tcBorders>
          </w:tcPr>
          <w:p>
            <w:pPr>
              <w:pStyle w:val="17"/>
            </w:pPr>
          </w:p>
        </w:tc>
        <w:tc>
          <w:tcPr>
            <w:tcW w:w="2938" w:type="dxa"/>
          </w:tcPr>
          <w:p>
            <w:pPr>
              <w:spacing w:before="56" w:line="199" w:lineRule="auto"/>
              <w:ind w:left="153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pacing w:val="9"/>
                <w:sz w:val="29"/>
                <w:szCs w:val="29"/>
              </w:rPr>
              <w:t>地方基层项目</w:t>
            </w:r>
          </w:p>
        </w:tc>
        <w:tc>
          <w:tcPr>
            <w:tcW w:w="3577" w:type="dxa"/>
            <w:vMerge w:val="continue"/>
            <w:tcBorders>
              <w:top w:val="nil"/>
            </w:tcBorders>
          </w:tcPr>
          <w:p>
            <w:pPr>
              <w:pStyle w:val="17"/>
            </w:pPr>
          </w:p>
        </w:tc>
        <w:tc>
          <w:tcPr>
            <w:tcW w:w="3556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2519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</w:pPr>
          </w:p>
        </w:tc>
        <w:tc>
          <w:tcPr>
            <w:tcW w:w="1869" w:type="dxa"/>
          </w:tcPr>
          <w:p>
            <w:pPr>
              <w:spacing w:before="228" w:line="220" w:lineRule="auto"/>
              <w:ind w:left="102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pacing w:val="2"/>
                <w:sz w:val="29"/>
                <w:szCs w:val="29"/>
              </w:rPr>
              <w:t>自主创业</w:t>
            </w:r>
          </w:p>
        </w:tc>
        <w:tc>
          <w:tcPr>
            <w:tcW w:w="2938" w:type="dxa"/>
          </w:tcPr>
          <w:p>
            <w:pPr>
              <w:spacing w:before="228" w:line="220" w:lineRule="auto"/>
              <w:ind w:left="153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pacing w:val="2"/>
                <w:sz w:val="29"/>
                <w:szCs w:val="29"/>
              </w:rPr>
              <w:t>自主创业</w:t>
            </w:r>
          </w:p>
        </w:tc>
        <w:tc>
          <w:tcPr>
            <w:tcW w:w="3577" w:type="dxa"/>
          </w:tcPr>
          <w:p>
            <w:pPr>
              <w:spacing w:before="78" w:line="204" w:lineRule="auto"/>
              <w:ind w:left="115" w:right="27" w:hanging="70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pacing w:val="1"/>
                <w:sz w:val="29"/>
                <w:szCs w:val="29"/>
              </w:rPr>
              <w:t>自主创业率=自主创业数/毕</w:t>
            </w:r>
            <w:r>
              <w:rPr>
                <w:rFonts w:ascii="宋体" w:hAnsi="宋体" w:cs="宋体"/>
                <w:spacing w:val="3"/>
                <w:sz w:val="29"/>
                <w:szCs w:val="29"/>
              </w:rPr>
              <w:t>业生总数</w:t>
            </w:r>
          </w:p>
        </w:tc>
        <w:tc>
          <w:tcPr>
            <w:tcW w:w="3556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  <w:rPr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2519" w:type="dxa"/>
            <w:vMerge w:val="continue"/>
            <w:tcBorders>
              <w:top w:val="nil"/>
            </w:tcBorders>
          </w:tcPr>
          <w:p>
            <w:pPr>
              <w:pStyle w:val="17"/>
              <w:rPr>
                <w:lang w:eastAsia="zh-CN"/>
              </w:rPr>
            </w:pPr>
          </w:p>
        </w:tc>
        <w:tc>
          <w:tcPr>
            <w:tcW w:w="1869" w:type="dxa"/>
          </w:tcPr>
          <w:p>
            <w:pPr>
              <w:spacing w:before="229" w:line="220" w:lineRule="auto"/>
              <w:ind w:left="102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pacing w:val="2"/>
                <w:sz w:val="29"/>
                <w:szCs w:val="29"/>
              </w:rPr>
              <w:t>自由职业</w:t>
            </w:r>
          </w:p>
        </w:tc>
        <w:tc>
          <w:tcPr>
            <w:tcW w:w="2938" w:type="dxa"/>
          </w:tcPr>
          <w:p>
            <w:pPr>
              <w:spacing w:before="229" w:line="220" w:lineRule="auto"/>
              <w:ind w:left="153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pacing w:val="2"/>
                <w:sz w:val="29"/>
                <w:szCs w:val="29"/>
              </w:rPr>
              <w:t>自由职业</w:t>
            </w:r>
          </w:p>
        </w:tc>
        <w:tc>
          <w:tcPr>
            <w:tcW w:w="3577" w:type="dxa"/>
          </w:tcPr>
          <w:p>
            <w:pPr>
              <w:spacing w:before="68" w:line="204" w:lineRule="auto"/>
              <w:ind w:left="135" w:right="27" w:hanging="90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pacing w:val="1"/>
                <w:sz w:val="29"/>
                <w:szCs w:val="29"/>
              </w:rPr>
              <w:t>自由职业率=自由职业数/毕</w:t>
            </w:r>
            <w:r>
              <w:rPr>
                <w:rFonts w:ascii="宋体" w:hAnsi="宋体" w:cs="宋体"/>
                <w:spacing w:val="3"/>
                <w:sz w:val="29"/>
                <w:szCs w:val="29"/>
              </w:rPr>
              <w:t>业生总数</w:t>
            </w:r>
          </w:p>
        </w:tc>
        <w:tc>
          <w:tcPr>
            <w:tcW w:w="3556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  <w:rPr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519" w:type="dxa"/>
            <w:vMerge w:val="restart"/>
            <w:tcBorders>
              <w:bottom w:val="nil"/>
            </w:tcBorders>
          </w:tcPr>
          <w:p>
            <w:pPr>
              <w:spacing w:before="217" w:line="221" w:lineRule="auto"/>
              <w:ind w:left="539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b/>
                <w:bCs/>
                <w:spacing w:val="-10"/>
                <w:sz w:val="29"/>
                <w:szCs w:val="29"/>
              </w:rPr>
              <w:t>升</w:t>
            </w:r>
            <w:r>
              <w:rPr>
                <w:rFonts w:ascii="宋体" w:hAnsi="宋体" w:cs="宋体"/>
                <w:spacing w:val="1"/>
                <w:sz w:val="29"/>
                <w:szCs w:val="29"/>
              </w:rPr>
              <w:t xml:space="preserve">   </w:t>
            </w:r>
            <w:r>
              <w:rPr>
                <w:rFonts w:ascii="宋体" w:hAnsi="宋体" w:cs="宋体"/>
                <w:b/>
                <w:bCs/>
                <w:spacing w:val="-10"/>
                <w:sz w:val="29"/>
                <w:szCs w:val="29"/>
              </w:rPr>
              <w:t>学</w:t>
            </w:r>
          </w:p>
        </w:tc>
        <w:tc>
          <w:tcPr>
            <w:tcW w:w="1869" w:type="dxa"/>
            <w:vMerge w:val="restart"/>
            <w:tcBorders>
              <w:bottom w:val="nil"/>
            </w:tcBorders>
          </w:tcPr>
          <w:p>
            <w:pPr>
              <w:spacing w:before="221" w:line="221" w:lineRule="auto"/>
              <w:ind w:left="102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pacing w:val="8"/>
                <w:sz w:val="29"/>
                <w:szCs w:val="29"/>
              </w:rPr>
              <w:t>升学</w:t>
            </w:r>
          </w:p>
        </w:tc>
        <w:tc>
          <w:tcPr>
            <w:tcW w:w="2938" w:type="dxa"/>
          </w:tcPr>
          <w:p>
            <w:pPr>
              <w:spacing w:before="39" w:line="191" w:lineRule="auto"/>
              <w:ind w:left="153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pacing w:val="3"/>
                <w:sz w:val="29"/>
                <w:szCs w:val="29"/>
              </w:rPr>
              <w:t>境内升学</w:t>
            </w:r>
          </w:p>
        </w:tc>
        <w:tc>
          <w:tcPr>
            <w:tcW w:w="3577" w:type="dxa"/>
            <w:vMerge w:val="restart"/>
            <w:tcBorders>
              <w:bottom w:val="nil"/>
            </w:tcBorders>
          </w:tcPr>
          <w:p>
            <w:pPr>
              <w:spacing w:before="220" w:line="219" w:lineRule="auto"/>
              <w:ind w:left="45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z w:val="29"/>
                <w:szCs w:val="29"/>
              </w:rPr>
              <w:t>升学率=升学数/毕业生总数</w:t>
            </w:r>
          </w:p>
        </w:tc>
        <w:tc>
          <w:tcPr>
            <w:tcW w:w="3556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  <w:rPr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519" w:type="dxa"/>
            <w:vMerge w:val="continue"/>
            <w:tcBorders>
              <w:top w:val="nil"/>
            </w:tcBorders>
          </w:tcPr>
          <w:p>
            <w:pPr>
              <w:pStyle w:val="17"/>
              <w:rPr>
                <w:lang w:eastAsia="zh-CN"/>
              </w:rPr>
            </w:pPr>
          </w:p>
        </w:tc>
        <w:tc>
          <w:tcPr>
            <w:tcW w:w="1869" w:type="dxa"/>
            <w:vMerge w:val="continue"/>
            <w:tcBorders>
              <w:top w:val="nil"/>
            </w:tcBorders>
          </w:tcPr>
          <w:p>
            <w:pPr>
              <w:pStyle w:val="17"/>
              <w:rPr>
                <w:lang w:eastAsia="zh-CN"/>
              </w:rPr>
            </w:pPr>
          </w:p>
        </w:tc>
        <w:tc>
          <w:tcPr>
            <w:tcW w:w="2938" w:type="dxa"/>
          </w:tcPr>
          <w:p>
            <w:pPr>
              <w:spacing w:before="39" w:line="191" w:lineRule="auto"/>
              <w:ind w:left="153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pacing w:val="3"/>
                <w:sz w:val="29"/>
                <w:szCs w:val="29"/>
              </w:rPr>
              <w:t>境外留学</w:t>
            </w:r>
          </w:p>
        </w:tc>
        <w:tc>
          <w:tcPr>
            <w:tcW w:w="3577" w:type="dxa"/>
            <w:vMerge w:val="continue"/>
            <w:tcBorders>
              <w:top w:val="nil"/>
            </w:tcBorders>
          </w:tcPr>
          <w:p>
            <w:pPr>
              <w:pStyle w:val="17"/>
            </w:pPr>
          </w:p>
        </w:tc>
        <w:tc>
          <w:tcPr>
            <w:tcW w:w="3556" w:type="dxa"/>
            <w:vMerge w:val="continue"/>
            <w:tcBorders>
              <w:top w:val="nil"/>
            </w:tcBorders>
          </w:tcPr>
          <w:p>
            <w:pPr>
              <w:pStyle w:val="17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2519" w:type="dxa"/>
            <w:vMerge w:val="restart"/>
            <w:tcBorders>
              <w:bottom w:val="nil"/>
            </w:tcBorders>
          </w:tcPr>
          <w:p>
            <w:pPr>
              <w:pStyle w:val="17"/>
              <w:spacing w:line="254" w:lineRule="auto"/>
            </w:pPr>
          </w:p>
          <w:p>
            <w:pPr>
              <w:pStyle w:val="17"/>
              <w:spacing w:line="255" w:lineRule="auto"/>
            </w:pPr>
          </w:p>
          <w:p>
            <w:pPr>
              <w:spacing w:before="94" w:line="220" w:lineRule="auto"/>
              <w:ind w:left="589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b/>
                <w:bCs/>
                <w:spacing w:val="-7"/>
                <w:sz w:val="29"/>
                <w:szCs w:val="29"/>
              </w:rPr>
              <w:t>未就业</w:t>
            </w:r>
          </w:p>
        </w:tc>
        <w:tc>
          <w:tcPr>
            <w:tcW w:w="1869" w:type="dxa"/>
          </w:tcPr>
          <w:p>
            <w:pPr>
              <w:spacing w:before="230" w:line="219" w:lineRule="auto"/>
              <w:ind w:left="102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pacing w:val="3"/>
                <w:sz w:val="29"/>
                <w:szCs w:val="29"/>
              </w:rPr>
              <w:t>待就业</w:t>
            </w:r>
          </w:p>
        </w:tc>
        <w:tc>
          <w:tcPr>
            <w:tcW w:w="2938" w:type="dxa"/>
          </w:tcPr>
          <w:p>
            <w:pPr>
              <w:spacing w:before="230" w:line="219" w:lineRule="auto"/>
              <w:ind w:left="153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pacing w:val="3"/>
                <w:sz w:val="29"/>
                <w:szCs w:val="29"/>
              </w:rPr>
              <w:t>待就业</w:t>
            </w:r>
          </w:p>
        </w:tc>
        <w:tc>
          <w:tcPr>
            <w:tcW w:w="3577" w:type="dxa"/>
          </w:tcPr>
          <w:p>
            <w:pPr>
              <w:spacing w:before="68" w:line="204" w:lineRule="auto"/>
              <w:ind w:left="104" w:right="28" w:hanging="59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pacing w:val="1"/>
                <w:sz w:val="29"/>
                <w:szCs w:val="29"/>
              </w:rPr>
              <w:t>待就业率=待就业数/毕业生</w:t>
            </w:r>
            <w:r>
              <w:rPr>
                <w:rFonts w:ascii="宋体" w:hAnsi="宋体" w:cs="宋体"/>
                <w:spacing w:val="6"/>
                <w:sz w:val="29"/>
                <w:szCs w:val="29"/>
              </w:rPr>
              <w:t>总数</w:t>
            </w:r>
          </w:p>
        </w:tc>
        <w:tc>
          <w:tcPr>
            <w:tcW w:w="3556" w:type="dxa"/>
          </w:tcPr>
          <w:p>
            <w:pPr>
              <w:pStyle w:val="17"/>
              <w:rPr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2519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  <w:rPr>
                <w:lang w:eastAsia="zh-CN"/>
              </w:rPr>
            </w:pPr>
          </w:p>
        </w:tc>
        <w:tc>
          <w:tcPr>
            <w:tcW w:w="1869" w:type="dxa"/>
            <w:vMerge w:val="restart"/>
            <w:tcBorders>
              <w:bottom w:val="nil"/>
            </w:tcBorders>
          </w:tcPr>
          <w:p>
            <w:pPr>
              <w:spacing w:before="241" w:line="220" w:lineRule="auto"/>
              <w:ind w:left="102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pacing w:val="2"/>
                <w:sz w:val="29"/>
                <w:szCs w:val="29"/>
              </w:rPr>
              <w:t>暂不就业</w:t>
            </w:r>
          </w:p>
        </w:tc>
        <w:tc>
          <w:tcPr>
            <w:tcW w:w="2938" w:type="dxa"/>
          </w:tcPr>
          <w:p>
            <w:pPr>
              <w:spacing w:before="49" w:line="197" w:lineRule="auto"/>
              <w:ind w:left="153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pacing w:val="2"/>
                <w:sz w:val="29"/>
                <w:szCs w:val="29"/>
              </w:rPr>
              <w:t>不就业拟升学</w:t>
            </w:r>
          </w:p>
        </w:tc>
        <w:tc>
          <w:tcPr>
            <w:tcW w:w="3577" w:type="dxa"/>
            <w:vMerge w:val="restart"/>
            <w:tcBorders>
              <w:bottom w:val="nil"/>
            </w:tcBorders>
          </w:tcPr>
          <w:p>
            <w:pPr>
              <w:spacing w:before="61" w:line="217" w:lineRule="auto"/>
              <w:ind w:left="104" w:right="27" w:hanging="59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pacing w:val="1"/>
                <w:sz w:val="29"/>
                <w:szCs w:val="29"/>
              </w:rPr>
              <w:t>暂不就业率=暂不就业数/毕</w:t>
            </w:r>
            <w:r>
              <w:rPr>
                <w:rFonts w:ascii="宋体" w:hAnsi="宋体" w:cs="宋体"/>
                <w:spacing w:val="3"/>
                <w:sz w:val="29"/>
                <w:szCs w:val="29"/>
              </w:rPr>
              <w:t>业生总数</w:t>
            </w:r>
          </w:p>
        </w:tc>
        <w:tc>
          <w:tcPr>
            <w:tcW w:w="3556" w:type="dxa"/>
            <w:vMerge w:val="restart"/>
            <w:tcBorders>
              <w:bottom w:val="nil"/>
            </w:tcBorders>
          </w:tcPr>
          <w:p>
            <w:pPr>
              <w:pStyle w:val="17"/>
              <w:rPr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2519" w:type="dxa"/>
            <w:vMerge w:val="continue"/>
            <w:tcBorders>
              <w:top w:val="nil"/>
            </w:tcBorders>
          </w:tcPr>
          <w:p>
            <w:pPr>
              <w:pStyle w:val="17"/>
              <w:rPr>
                <w:lang w:eastAsia="zh-CN"/>
              </w:rPr>
            </w:pPr>
          </w:p>
        </w:tc>
        <w:tc>
          <w:tcPr>
            <w:tcW w:w="1869" w:type="dxa"/>
            <w:vMerge w:val="continue"/>
            <w:tcBorders>
              <w:top w:val="nil"/>
            </w:tcBorders>
          </w:tcPr>
          <w:p>
            <w:pPr>
              <w:pStyle w:val="17"/>
              <w:rPr>
                <w:lang w:eastAsia="zh-CN"/>
              </w:rPr>
            </w:pPr>
          </w:p>
        </w:tc>
        <w:tc>
          <w:tcPr>
            <w:tcW w:w="2938" w:type="dxa"/>
          </w:tcPr>
          <w:p>
            <w:pPr>
              <w:spacing w:before="52" w:line="198" w:lineRule="auto"/>
              <w:ind w:left="153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pacing w:val="1"/>
                <w:sz w:val="29"/>
                <w:szCs w:val="29"/>
              </w:rPr>
              <w:t>其他暂不就业</w:t>
            </w:r>
          </w:p>
        </w:tc>
        <w:tc>
          <w:tcPr>
            <w:tcW w:w="3577" w:type="dxa"/>
            <w:vMerge w:val="continue"/>
            <w:tcBorders>
              <w:top w:val="nil"/>
            </w:tcBorders>
          </w:tcPr>
          <w:p>
            <w:pPr>
              <w:pStyle w:val="17"/>
            </w:pPr>
          </w:p>
        </w:tc>
        <w:tc>
          <w:tcPr>
            <w:tcW w:w="3556" w:type="dxa"/>
            <w:vMerge w:val="continue"/>
            <w:tcBorders>
              <w:top w:val="nil"/>
            </w:tcBorders>
          </w:tcPr>
          <w:p>
            <w:pPr>
              <w:pStyle w:val="17"/>
            </w:pPr>
          </w:p>
        </w:tc>
      </w:tr>
    </w:tbl>
    <w:p>
      <w:pPr>
        <w:pStyle w:val="4"/>
        <w:spacing w:before="61" w:line="249" w:lineRule="auto"/>
        <w:rPr>
          <w:szCs w:val="21"/>
        </w:rPr>
      </w:pPr>
      <w:r>
        <w:rPr>
          <w:rFonts w:ascii="宋体" w:hAnsi="宋体" w:cs="宋体"/>
          <w:spacing w:val="-5"/>
          <w:szCs w:val="21"/>
        </w:rPr>
        <w:t>说明：灵活就业率采取新的监测口径。根据《国务院办公厅关于支持多渠道灵活就业的意见》(国办发〔2020〕27号),灵活就业包括个体经营、非全日制以及</w:t>
      </w:r>
      <w:r>
        <w:rPr>
          <w:rFonts w:ascii="宋体" w:hAnsi="宋体" w:cs="宋体"/>
          <w:szCs w:val="21"/>
        </w:rPr>
        <w:t xml:space="preserve"> </w:t>
      </w:r>
      <w:r>
        <w:rPr>
          <w:spacing w:val="-8"/>
          <w:szCs w:val="21"/>
        </w:rPr>
        <w:t>新就业形态等就业方式。高校毕业生灵活就业率=(单位性质为个体工商户的单位就业毕业生数+自由</w:t>
      </w:r>
      <w:r>
        <w:rPr>
          <w:spacing w:val="-9"/>
          <w:szCs w:val="21"/>
        </w:rPr>
        <w:t>职业毕业生数+电子商务创业毕业生数+个体工商户创业毕业</w:t>
      </w:r>
      <w:r>
        <w:rPr>
          <w:szCs w:val="21"/>
        </w:rPr>
        <w:t xml:space="preserve"> </w:t>
      </w:r>
      <w:r>
        <w:rPr>
          <w:spacing w:val="-4"/>
          <w:szCs w:val="21"/>
        </w:rPr>
        <w:t>生数)/毕业生总数。</w:t>
      </w:r>
    </w:p>
    <w:p>
      <w:pPr>
        <w:spacing w:line="249" w:lineRule="auto"/>
        <w:sectPr>
          <w:footerReference r:id="rId3" w:type="default"/>
          <w:pgSz w:w="16840" w:h="11910"/>
          <w:pgMar w:top="937" w:right="1468" w:bottom="1199" w:left="1350" w:header="0" w:footer="931" w:gutter="0"/>
          <w:cols w:space="720" w:num="1"/>
        </w:sectPr>
      </w:pPr>
    </w:p>
    <w:p>
      <w:pPr>
        <w:spacing w:before="260" w:line="224" w:lineRule="auto"/>
        <w:ind w:left="119"/>
        <w:rPr>
          <w:rFonts w:ascii="黑体" w:hAnsi="黑体" w:eastAsia="黑体" w:cs="黑体"/>
          <w:sz w:val="33"/>
          <w:szCs w:val="33"/>
        </w:rPr>
      </w:pPr>
      <w:r>
        <w:rPr>
          <w:rFonts w:ascii="黑体" w:hAnsi="黑体" w:eastAsia="黑体" w:cs="黑体"/>
          <w:b/>
          <w:bCs/>
          <w:spacing w:val="8"/>
          <w:sz w:val="33"/>
          <w:szCs w:val="33"/>
        </w:rPr>
        <w:t>附件2</w:t>
      </w:r>
      <w:r>
        <w:rPr>
          <w:rFonts w:hint="eastAsia" w:ascii="黑体" w:hAnsi="黑体" w:eastAsia="黑体" w:cs="黑体"/>
          <w:sz w:val="33"/>
          <w:szCs w:val="33"/>
        </w:rPr>
        <w:t xml:space="preserve"> </w:t>
      </w:r>
      <w:r>
        <w:rPr>
          <w:rFonts w:ascii="黑体" w:hAnsi="黑体" w:eastAsia="黑体" w:cs="黑体"/>
          <w:sz w:val="33"/>
          <w:szCs w:val="33"/>
        </w:rPr>
        <w:t xml:space="preserve">                  </w:t>
      </w:r>
      <w:r>
        <w:rPr>
          <w:rFonts w:ascii="宋体" w:hAnsi="宋体" w:cs="宋体"/>
          <w:b/>
          <w:bCs/>
          <w:spacing w:val="-17"/>
          <w:sz w:val="45"/>
          <w:szCs w:val="45"/>
        </w:rPr>
        <w:t>高校毕业生毕业去向界定及标准</w:t>
      </w:r>
    </w:p>
    <w:p>
      <w:pPr>
        <w:spacing w:line="208" w:lineRule="exact"/>
      </w:pPr>
    </w:p>
    <w:tbl>
      <w:tblPr>
        <w:tblStyle w:val="16"/>
        <w:tblW w:w="15310" w:type="dxa"/>
        <w:tblInd w:w="-43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2668"/>
        <w:gridCol w:w="5686"/>
        <w:gridCol w:w="53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1560" w:type="dxa"/>
          </w:tcPr>
          <w:p>
            <w:pPr>
              <w:spacing w:before="173" w:line="219" w:lineRule="auto"/>
              <w:ind w:left="179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b/>
                <w:bCs/>
                <w:spacing w:val="-3"/>
                <w:sz w:val="29"/>
                <w:szCs w:val="29"/>
              </w:rPr>
              <w:t>一级分类</w:t>
            </w:r>
          </w:p>
        </w:tc>
        <w:tc>
          <w:tcPr>
            <w:tcW w:w="2668" w:type="dxa"/>
          </w:tcPr>
          <w:p>
            <w:pPr>
              <w:spacing w:before="173" w:line="219" w:lineRule="auto"/>
              <w:ind w:left="545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b/>
                <w:bCs/>
                <w:spacing w:val="2"/>
                <w:sz w:val="29"/>
                <w:szCs w:val="29"/>
              </w:rPr>
              <w:t>毕业去向</w:t>
            </w:r>
          </w:p>
        </w:tc>
        <w:tc>
          <w:tcPr>
            <w:tcW w:w="5686" w:type="dxa"/>
          </w:tcPr>
          <w:p>
            <w:pPr>
              <w:spacing w:before="173" w:line="219" w:lineRule="auto"/>
              <w:ind w:left="1877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b/>
                <w:bCs/>
                <w:spacing w:val="-2"/>
                <w:sz w:val="29"/>
                <w:szCs w:val="29"/>
              </w:rPr>
              <w:t>毕业去向界定</w:t>
            </w:r>
          </w:p>
        </w:tc>
        <w:tc>
          <w:tcPr>
            <w:tcW w:w="5396" w:type="dxa"/>
          </w:tcPr>
          <w:p>
            <w:pPr>
              <w:spacing w:before="171" w:line="219" w:lineRule="auto"/>
              <w:ind w:left="1651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b/>
                <w:bCs/>
                <w:spacing w:val="-1"/>
                <w:sz w:val="29"/>
                <w:szCs w:val="29"/>
              </w:rPr>
              <w:t>审核依据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98" w:hRule="atLeast"/>
        </w:trPr>
        <w:tc>
          <w:tcPr>
            <w:tcW w:w="1560" w:type="dxa"/>
            <w:vMerge w:val="restart"/>
            <w:tcBorders>
              <w:bottom w:val="nil"/>
            </w:tcBorders>
          </w:tcPr>
          <w:p>
            <w:pPr>
              <w:pStyle w:val="17"/>
              <w:spacing w:line="250" w:lineRule="auto"/>
            </w:pPr>
          </w:p>
          <w:p>
            <w:pPr>
              <w:pStyle w:val="17"/>
              <w:spacing w:line="250" w:lineRule="auto"/>
            </w:pPr>
          </w:p>
          <w:p>
            <w:pPr>
              <w:pStyle w:val="17"/>
              <w:spacing w:line="251" w:lineRule="auto"/>
            </w:pPr>
          </w:p>
          <w:p>
            <w:pPr>
              <w:pStyle w:val="17"/>
              <w:spacing w:line="251" w:lineRule="auto"/>
            </w:pPr>
          </w:p>
          <w:p>
            <w:pPr>
              <w:pStyle w:val="17"/>
              <w:spacing w:line="251" w:lineRule="auto"/>
            </w:pPr>
          </w:p>
          <w:p>
            <w:pPr>
              <w:pStyle w:val="17"/>
              <w:spacing w:line="251" w:lineRule="auto"/>
            </w:pPr>
          </w:p>
          <w:p>
            <w:pPr>
              <w:pStyle w:val="17"/>
              <w:spacing w:line="251" w:lineRule="auto"/>
            </w:pPr>
          </w:p>
          <w:p>
            <w:pPr>
              <w:pStyle w:val="17"/>
              <w:spacing w:line="251" w:lineRule="auto"/>
            </w:pPr>
          </w:p>
          <w:p>
            <w:pPr>
              <w:pStyle w:val="17"/>
              <w:spacing w:line="251" w:lineRule="auto"/>
            </w:pPr>
          </w:p>
          <w:p>
            <w:pPr>
              <w:pStyle w:val="17"/>
              <w:spacing w:line="251" w:lineRule="auto"/>
            </w:pPr>
          </w:p>
          <w:p>
            <w:pPr>
              <w:pStyle w:val="17"/>
              <w:spacing w:line="251" w:lineRule="auto"/>
            </w:pPr>
          </w:p>
          <w:p>
            <w:pPr>
              <w:pStyle w:val="17"/>
              <w:spacing w:line="251" w:lineRule="auto"/>
            </w:pPr>
          </w:p>
          <w:p>
            <w:pPr>
              <w:pStyle w:val="17"/>
              <w:spacing w:line="251" w:lineRule="auto"/>
            </w:pPr>
          </w:p>
          <w:p>
            <w:pPr>
              <w:pStyle w:val="17"/>
              <w:spacing w:line="251" w:lineRule="auto"/>
            </w:pPr>
          </w:p>
          <w:p>
            <w:pPr>
              <w:pStyle w:val="17"/>
              <w:spacing w:line="251" w:lineRule="auto"/>
            </w:pPr>
          </w:p>
          <w:p>
            <w:pPr>
              <w:pStyle w:val="17"/>
              <w:spacing w:line="251" w:lineRule="auto"/>
            </w:pPr>
          </w:p>
          <w:p>
            <w:pPr>
              <w:spacing w:before="95" w:line="220" w:lineRule="auto"/>
              <w:ind w:left="275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pacing w:val="-7"/>
                <w:sz w:val="29"/>
                <w:szCs w:val="29"/>
              </w:rPr>
              <w:t>就</w:t>
            </w:r>
            <w:r>
              <w:rPr>
                <w:rFonts w:ascii="宋体" w:hAnsi="宋体" w:cs="宋体"/>
                <w:spacing w:val="61"/>
                <w:sz w:val="29"/>
                <w:szCs w:val="29"/>
              </w:rPr>
              <w:t xml:space="preserve">  </w:t>
            </w:r>
            <w:r>
              <w:rPr>
                <w:rFonts w:ascii="宋体" w:hAnsi="宋体" w:cs="宋体"/>
                <w:spacing w:val="-7"/>
                <w:sz w:val="29"/>
                <w:szCs w:val="29"/>
              </w:rPr>
              <w:t>业</w:t>
            </w:r>
          </w:p>
        </w:tc>
        <w:tc>
          <w:tcPr>
            <w:tcW w:w="2668" w:type="dxa"/>
            <w:vMerge w:val="restart"/>
            <w:tcBorders>
              <w:bottom w:val="nil"/>
            </w:tcBorders>
          </w:tcPr>
          <w:p>
            <w:pPr>
              <w:pStyle w:val="17"/>
              <w:spacing w:line="259" w:lineRule="auto"/>
              <w:rPr>
                <w:lang w:eastAsia="zh-CN"/>
              </w:rPr>
            </w:pPr>
          </w:p>
          <w:p>
            <w:pPr>
              <w:pStyle w:val="17"/>
              <w:spacing w:line="259" w:lineRule="auto"/>
              <w:rPr>
                <w:lang w:eastAsia="zh-CN"/>
              </w:rPr>
            </w:pPr>
          </w:p>
          <w:p>
            <w:pPr>
              <w:pStyle w:val="17"/>
              <w:spacing w:line="259" w:lineRule="auto"/>
              <w:rPr>
                <w:lang w:eastAsia="zh-CN"/>
              </w:rPr>
            </w:pPr>
          </w:p>
          <w:p>
            <w:pPr>
              <w:pStyle w:val="17"/>
              <w:spacing w:line="259" w:lineRule="auto"/>
              <w:rPr>
                <w:lang w:eastAsia="zh-CN"/>
              </w:rPr>
            </w:pPr>
          </w:p>
          <w:p>
            <w:pPr>
              <w:pStyle w:val="17"/>
              <w:spacing w:line="259" w:lineRule="auto"/>
              <w:rPr>
                <w:lang w:eastAsia="zh-CN"/>
              </w:rPr>
            </w:pPr>
          </w:p>
          <w:p>
            <w:pPr>
              <w:pStyle w:val="17"/>
              <w:spacing w:line="260" w:lineRule="auto"/>
              <w:rPr>
                <w:lang w:eastAsia="zh-CN"/>
              </w:rPr>
            </w:pPr>
          </w:p>
          <w:p>
            <w:pPr>
              <w:pStyle w:val="17"/>
              <w:spacing w:line="260" w:lineRule="auto"/>
              <w:rPr>
                <w:lang w:eastAsia="zh-CN"/>
              </w:rPr>
            </w:pPr>
          </w:p>
          <w:p>
            <w:pPr>
              <w:pStyle w:val="17"/>
              <w:spacing w:line="260" w:lineRule="auto"/>
              <w:rPr>
                <w:lang w:eastAsia="zh-CN"/>
              </w:rPr>
            </w:pPr>
          </w:p>
          <w:p>
            <w:pPr>
              <w:pStyle w:val="17"/>
              <w:spacing w:line="260" w:lineRule="auto"/>
              <w:rPr>
                <w:lang w:eastAsia="zh-CN"/>
              </w:rPr>
            </w:pPr>
          </w:p>
          <w:p>
            <w:pPr>
              <w:spacing w:before="94" w:line="208" w:lineRule="auto"/>
              <w:ind w:left="111" w:right="53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pacing w:val="1"/>
                <w:sz w:val="29"/>
                <w:szCs w:val="29"/>
              </w:rPr>
              <w:t>1.签就业协议形</w:t>
            </w:r>
            <w:r>
              <w:rPr>
                <w:rFonts w:ascii="宋体" w:hAnsi="宋体" w:cs="宋体"/>
                <w:spacing w:val="4"/>
                <w:sz w:val="29"/>
                <w:szCs w:val="29"/>
              </w:rPr>
              <w:t xml:space="preserve"> </w:t>
            </w:r>
            <w:r>
              <w:rPr>
                <w:rFonts w:ascii="宋体" w:hAnsi="宋体" w:cs="宋体"/>
                <w:spacing w:val="7"/>
                <w:sz w:val="29"/>
                <w:szCs w:val="29"/>
              </w:rPr>
              <w:t>式就业(编码10)</w:t>
            </w:r>
          </w:p>
        </w:tc>
        <w:tc>
          <w:tcPr>
            <w:tcW w:w="5686" w:type="dxa"/>
          </w:tcPr>
          <w:p>
            <w:pPr>
              <w:spacing w:before="52" w:line="221" w:lineRule="auto"/>
              <w:ind w:left="113" w:firstLine="119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pacing w:val="-3"/>
                <w:sz w:val="29"/>
                <w:szCs w:val="29"/>
              </w:rPr>
              <w:t xml:space="preserve">(1)与就业单位签订省级就业部门统一制定 </w:t>
            </w:r>
            <w:r>
              <w:rPr>
                <w:rFonts w:ascii="宋体" w:hAnsi="宋体" w:cs="宋体"/>
                <w:spacing w:val="2"/>
                <w:sz w:val="29"/>
                <w:szCs w:val="29"/>
              </w:rPr>
              <w:t>的就业协议书，且盖有单位人力资源(人事)</w:t>
            </w:r>
            <w:r>
              <w:rPr>
                <w:rFonts w:ascii="宋体" w:hAnsi="宋体" w:cs="宋体"/>
                <w:spacing w:val="11"/>
                <w:sz w:val="29"/>
                <w:szCs w:val="29"/>
              </w:rPr>
              <w:t xml:space="preserve"> </w:t>
            </w:r>
            <w:r>
              <w:rPr>
                <w:rFonts w:ascii="宋体" w:hAnsi="宋体" w:cs="宋体"/>
                <w:spacing w:val="-14"/>
                <w:sz w:val="29"/>
                <w:szCs w:val="29"/>
              </w:rPr>
              <w:t>部门公章或单位行政公章。就业单位指国家机</w:t>
            </w:r>
            <w:r>
              <w:rPr>
                <w:rFonts w:ascii="宋体" w:hAnsi="宋体" w:cs="宋体"/>
                <w:spacing w:val="9"/>
                <w:sz w:val="29"/>
                <w:szCs w:val="29"/>
              </w:rPr>
              <w:t xml:space="preserve"> </w:t>
            </w:r>
            <w:r>
              <w:rPr>
                <w:rFonts w:ascii="宋体" w:hAnsi="宋体" w:cs="宋体"/>
                <w:spacing w:val="-14"/>
                <w:sz w:val="29"/>
                <w:szCs w:val="29"/>
              </w:rPr>
              <w:t>关、事业单位、社会团体、企业、个体经济组</w:t>
            </w:r>
            <w:r>
              <w:rPr>
                <w:rFonts w:ascii="宋体" w:hAnsi="宋体" w:cs="宋体"/>
                <w:spacing w:val="8"/>
                <w:sz w:val="29"/>
                <w:szCs w:val="29"/>
              </w:rPr>
              <w:t xml:space="preserve"> </w:t>
            </w:r>
            <w:r>
              <w:rPr>
                <w:rFonts w:ascii="宋体" w:hAnsi="宋体" w:cs="宋体"/>
                <w:spacing w:val="6"/>
                <w:sz w:val="29"/>
                <w:szCs w:val="29"/>
              </w:rPr>
              <w:t>织、民办非企业单位等组织</w:t>
            </w:r>
          </w:p>
        </w:tc>
        <w:tc>
          <w:tcPr>
            <w:tcW w:w="5396" w:type="dxa"/>
          </w:tcPr>
          <w:p>
            <w:pPr>
              <w:spacing w:before="44" w:line="222" w:lineRule="auto"/>
              <w:ind w:left="107" w:firstLine="20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z w:val="29"/>
                <w:szCs w:val="29"/>
              </w:rPr>
              <w:t>依据签订的省级就业部门统一制定 的就业协议书(含电子协议书，其中</w:t>
            </w:r>
            <w:r>
              <w:rPr>
                <w:rFonts w:ascii="宋体" w:hAnsi="宋体" w:cs="宋体"/>
                <w:spacing w:val="5"/>
                <w:sz w:val="29"/>
                <w:szCs w:val="29"/>
              </w:rPr>
              <w:t>由用人单位发起的线上签约生成的</w:t>
            </w:r>
            <w:r>
              <w:rPr>
                <w:rFonts w:ascii="宋体" w:hAnsi="宋体" w:cs="宋体"/>
                <w:sz w:val="29"/>
                <w:szCs w:val="29"/>
              </w:rPr>
              <w:t>电子协议书无需盖章)或相关制式协</w:t>
            </w:r>
            <w:r>
              <w:rPr>
                <w:rFonts w:ascii="宋体" w:hAnsi="宋体" w:cs="宋体"/>
                <w:spacing w:val="9"/>
                <w:sz w:val="29"/>
                <w:szCs w:val="29"/>
              </w:rPr>
              <w:t>议书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9" w:hRule="atLeast"/>
        </w:trPr>
        <w:tc>
          <w:tcPr>
            <w:tcW w:w="1560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  <w:rPr>
                <w:lang w:eastAsia="zh-CN"/>
              </w:rPr>
            </w:pPr>
          </w:p>
        </w:tc>
        <w:tc>
          <w:tcPr>
            <w:tcW w:w="2668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  <w:rPr>
                <w:lang w:eastAsia="zh-CN"/>
              </w:rPr>
            </w:pPr>
          </w:p>
        </w:tc>
        <w:tc>
          <w:tcPr>
            <w:tcW w:w="5686" w:type="dxa"/>
          </w:tcPr>
          <w:p>
            <w:pPr>
              <w:spacing w:before="46" w:line="217" w:lineRule="auto"/>
              <w:ind w:left="123" w:firstLine="99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pacing w:val="-1"/>
                <w:sz w:val="29"/>
                <w:szCs w:val="29"/>
              </w:rPr>
              <w:t>(2)具有人事调配权限的单位出具的接收毕</w:t>
            </w:r>
            <w:r>
              <w:rPr>
                <w:rFonts w:ascii="宋体" w:hAnsi="宋体" w:cs="宋体"/>
                <w:spacing w:val="18"/>
                <w:sz w:val="29"/>
                <w:szCs w:val="29"/>
              </w:rPr>
              <w:t xml:space="preserve"> </w:t>
            </w:r>
            <w:r>
              <w:rPr>
                <w:rFonts w:ascii="宋体" w:hAnsi="宋体" w:cs="宋体"/>
                <w:spacing w:val="-6"/>
                <w:sz w:val="29"/>
                <w:szCs w:val="29"/>
              </w:rPr>
              <w:t>业生及其人事关系(档案、户口、党团组织关</w:t>
            </w:r>
            <w:r>
              <w:rPr>
                <w:rFonts w:ascii="宋体" w:hAnsi="宋体" w:cs="宋体"/>
                <w:spacing w:val="16"/>
                <w:sz w:val="29"/>
                <w:szCs w:val="29"/>
              </w:rPr>
              <w:t xml:space="preserve"> </w:t>
            </w:r>
            <w:r>
              <w:rPr>
                <w:rFonts w:ascii="宋体" w:hAnsi="宋体" w:cs="宋体"/>
                <w:spacing w:val="11"/>
                <w:sz w:val="29"/>
                <w:szCs w:val="29"/>
              </w:rPr>
              <w:t>系等)的录用接收函</w:t>
            </w:r>
          </w:p>
        </w:tc>
        <w:tc>
          <w:tcPr>
            <w:tcW w:w="5396" w:type="dxa"/>
          </w:tcPr>
          <w:p>
            <w:pPr>
              <w:spacing w:before="233" w:line="224" w:lineRule="auto"/>
              <w:ind w:left="107" w:firstLine="39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pacing w:val="-12"/>
                <w:sz w:val="29"/>
                <w:szCs w:val="29"/>
              </w:rPr>
              <w:t>依据用人单位出具的录用接收函、公</w:t>
            </w:r>
            <w:r>
              <w:rPr>
                <w:rFonts w:ascii="宋体" w:hAnsi="宋体" w:cs="宋体"/>
                <w:spacing w:val="3"/>
                <w:sz w:val="29"/>
                <w:szCs w:val="29"/>
              </w:rPr>
              <w:t>示材料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1560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  <w:rPr>
                <w:lang w:eastAsia="zh-CN"/>
              </w:rPr>
            </w:pPr>
          </w:p>
        </w:tc>
        <w:tc>
          <w:tcPr>
            <w:tcW w:w="2668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  <w:rPr>
                <w:lang w:eastAsia="zh-CN"/>
              </w:rPr>
            </w:pPr>
          </w:p>
        </w:tc>
        <w:tc>
          <w:tcPr>
            <w:tcW w:w="5686" w:type="dxa"/>
          </w:tcPr>
          <w:p>
            <w:pPr>
              <w:spacing w:before="46" w:line="214" w:lineRule="auto"/>
              <w:ind w:left="203" w:right="101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z w:val="29"/>
                <w:szCs w:val="29"/>
              </w:rPr>
              <w:t>(3)定向、委托培养毕业生回原定向、委托</w:t>
            </w:r>
            <w:r>
              <w:rPr>
                <w:rFonts w:ascii="宋体" w:hAnsi="宋体" w:cs="宋体"/>
                <w:spacing w:val="5"/>
                <w:sz w:val="29"/>
                <w:szCs w:val="29"/>
              </w:rPr>
              <w:t xml:space="preserve"> </w:t>
            </w:r>
            <w:r>
              <w:rPr>
                <w:rFonts w:ascii="宋体" w:hAnsi="宋体" w:cs="宋体"/>
                <w:spacing w:val="1"/>
                <w:sz w:val="29"/>
                <w:szCs w:val="29"/>
              </w:rPr>
              <w:t>培养单位(地区)就业</w:t>
            </w:r>
          </w:p>
        </w:tc>
        <w:tc>
          <w:tcPr>
            <w:tcW w:w="5396" w:type="dxa"/>
          </w:tcPr>
          <w:p>
            <w:pPr>
              <w:spacing w:before="43" w:line="215" w:lineRule="auto"/>
              <w:ind w:left="116" w:right="69" w:firstLine="10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pacing w:val="3"/>
                <w:sz w:val="29"/>
                <w:szCs w:val="29"/>
              </w:rPr>
              <w:t>依据毕业生与定向委培单位(地区)</w:t>
            </w:r>
            <w:r>
              <w:rPr>
                <w:rFonts w:ascii="宋体" w:hAnsi="宋体" w:cs="宋体"/>
                <w:spacing w:val="1"/>
                <w:sz w:val="29"/>
                <w:szCs w:val="29"/>
              </w:rPr>
              <w:t>签订的定向、委培协议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560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  <w:rPr>
                <w:lang w:eastAsia="zh-CN"/>
              </w:rPr>
            </w:pPr>
          </w:p>
        </w:tc>
        <w:tc>
          <w:tcPr>
            <w:tcW w:w="2668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  <w:rPr>
                <w:lang w:eastAsia="zh-CN"/>
              </w:rPr>
            </w:pPr>
          </w:p>
        </w:tc>
        <w:tc>
          <w:tcPr>
            <w:tcW w:w="5686" w:type="dxa"/>
          </w:tcPr>
          <w:p>
            <w:pPr>
              <w:spacing w:before="45" w:line="193" w:lineRule="auto"/>
              <w:ind w:left="203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pacing w:val="2"/>
                <w:sz w:val="29"/>
                <w:szCs w:val="29"/>
              </w:rPr>
              <w:t>(4)部队招收军士或文职人员</w:t>
            </w:r>
          </w:p>
        </w:tc>
        <w:tc>
          <w:tcPr>
            <w:tcW w:w="5396" w:type="dxa"/>
          </w:tcPr>
          <w:p>
            <w:pPr>
              <w:spacing w:before="45" w:line="193" w:lineRule="auto"/>
              <w:ind w:left="127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pacing w:val="1"/>
                <w:sz w:val="29"/>
                <w:szCs w:val="29"/>
              </w:rPr>
              <w:t>依据招收军士或文职人员协议书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560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  <w:rPr>
                <w:lang w:eastAsia="zh-CN"/>
              </w:rPr>
            </w:pPr>
          </w:p>
        </w:tc>
        <w:tc>
          <w:tcPr>
            <w:tcW w:w="2668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  <w:rPr>
                <w:lang w:eastAsia="zh-CN"/>
              </w:rPr>
            </w:pPr>
          </w:p>
        </w:tc>
        <w:tc>
          <w:tcPr>
            <w:tcW w:w="5686" w:type="dxa"/>
          </w:tcPr>
          <w:p>
            <w:pPr>
              <w:spacing w:before="49" w:line="191" w:lineRule="auto"/>
              <w:ind w:left="203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pacing w:val="1"/>
                <w:sz w:val="29"/>
                <w:szCs w:val="29"/>
              </w:rPr>
              <w:t>(5)医学规培生</w:t>
            </w:r>
          </w:p>
        </w:tc>
        <w:tc>
          <w:tcPr>
            <w:tcW w:w="5396" w:type="dxa"/>
          </w:tcPr>
          <w:p>
            <w:pPr>
              <w:spacing w:before="46" w:line="193" w:lineRule="auto"/>
              <w:ind w:left="127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pacing w:val="1"/>
                <w:sz w:val="29"/>
                <w:szCs w:val="29"/>
              </w:rPr>
              <w:t>依据与规培基地签订的协议书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560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  <w:rPr>
                <w:lang w:eastAsia="zh-CN"/>
              </w:rPr>
            </w:pPr>
          </w:p>
        </w:tc>
        <w:tc>
          <w:tcPr>
            <w:tcW w:w="2668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  <w:rPr>
                <w:lang w:eastAsia="zh-CN"/>
              </w:rPr>
            </w:pPr>
          </w:p>
        </w:tc>
        <w:tc>
          <w:tcPr>
            <w:tcW w:w="5686" w:type="dxa"/>
          </w:tcPr>
          <w:p>
            <w:pPr>
              <w:spacing w:before="47" w:line="192" w:lineRule="auto"/>
              <w:ind w:left="203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pacing w:val="1"/>
                <w:sz w:val="29"/>
                <w:szCs w:val="29"/>
              </w:rPr>
              <w:t>(6)国际组织任职</w:t>
            </w:r>
          </w:p>
        </w:tc>
        <w:tc>
          <w:tcPr>
            <w:tcW w:w="5396" w:type="dxa"/>
          </w:tcPr>
          <w:p>
            <w:pPr>
              <w:spacing w:before="47" w:line="192" w:lineRule="auto"/>
              <w:ind w:left="127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z w:val="29"/>
                <w:szCs w:val="29"/>
              </w:rPr>
              <w:t>依据国际组织出具的接收材料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1560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  <w:rPr>
                <w:lang w:eastAsia="zh-CN"/>
              </w:rPr>
            </w:pPr>
          </w:p>
        </w:tc>
        <w:tc>
          <w:tcPr>
            <w:tcW w:w="2668" w:type="dxa"/>
            <w:vMerge w:val="continue"/>
            <w:tcBorders>
              <w:top w:val="nil"/>
            </w:tcBorders>
          </w:tcPr>
          <w:p>
            <w:pPr>
              <w:pStyle w:val="17"/>
              <w:rPr>
                <w:lang w:eastAsia="zh-CN"/>
              </w:rPr>
            </w:pPr>
          </w:p>
        </w:tc>
        <w:tc>
          <w:tcPr>
            <w:tcW w:w="5686" w:type="dxa"/>
          </w:tcPr>
          <w:p>
            <w:pPr>
              <w:spacing w:before="229" w:line="220" w:lineRule="auto"/>
              <w:ind w:left="203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z w:val="29"/>
                <w:szCs w:val="29"/>
              </w:rPr>
              <w:t>(7)出国、出境就业</w:t>
            </w:r>
          </w:p>
        </w:tc>
        <w:tc>
          <w:tcPr>
            <w:tcW w:w="5396" w:type="dxa"/>
          </w:tcPr>
          <w:p>
            <w:pPr>
              <w:spacing w:before="36" w:line="214" w:lineRule="auto"/>
              <w:ind w:left="137" w:right="101" w:firstLine="9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z w:val="29"/>
                <w:szCs w:val="29"/>
              </w:rPr>
              <w:t>依据国(境)外用人单位出具的接收</w:t>
            </w:r>
            <w:r>
              <w:rPr>
                <w:rFonts w:ascii="宋体" w:hAnsi="宋体" w:cs="宋体"/>
                <w:spacing w:val="1"/>
                <w:sz w:val="29"/>
                <w:szCs w:val="29"/>
              </w:rPr>
              <w:t>证明或出国签证文件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1560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  <w:rPr>
                <w:lang w:eastAsia="zh-CN"/>
              </w:rPr>
            </w:pPr>
          </w:p>
        </w:tc>
        <w:tc>
          <w:tcPr>
            <w:tcW w:w="2668" w:type="dxa"/>
          </w:tcPr>
          <w:p>
            <w:pPr>
              <w:spacing w:before="80" w:line="200" w:lineRule="auto"/>
              <w:ind w:left="111" w:right="53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pacing w:val="1"/>
                <w:sz w:val="29"/>
                <w:szCs w:val="29"/>
              </w:rPr>
              <w:t>2.签劳动合同形</w:t>
            </w:r>
            <w:r>
              <w:rPr>
                <w:rFonts w:ascii="宋体" w:hAnsi="宋体" w:cs="宋体"/>
                <w:spacing w:val="4"/>
                <w:sz w:val="29"/>
                <w:szCs w:val="29"/>
              </w:rPr>
              <w:t xml:space="preserve"> </w:t>
            </w:r>
            <w:r>
              <w:rPr>
                <w:rFonts w:ascii="宋体" w:hAnsi="宋体" w:cs="宋体"/>
                <w:spacing w:val="7"/>
                <w:sz w:val="29"/>
                <w:szCs w:val="29"/>
              </w:rPr>
              <w:t>式就业(编码11)</w:t>
            </w:r>
          </w:p>
        </w:tc>
        <w:tc>
          <w:tcPr>
            <w:tcW w:w="5686" w:type="dxa"/>
          </w:tcPr>
          <w:p>
            <w:pPr>
              <w:spacing w:before="230" w:line="219" w:lineRule="auto"/>
              <w:ind w:left="203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pacing w:val="1"/>
                <w:sz w:val="29"/>
                <w:szCs w:val="29"/>
              </w:rPr>
              <w:t>毕业生与用人单位签订劳动合同</w:t>
            </w:r>
          </w:p>
        </w:tc>
        <w:tc>
          <w:tcPr>
            <w:tcW w:w="5396" w:type="dxa"/>
          </w:tcPr>
          <w:p>
            <w:pPr>
              <w:spacing w:before="58" w:line="207" w:lineRule="auto"/>
              <w:ind w:left="146" w:firstLine="20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pacing w:val="-13"/>
                <w:sz w:val="29"/>
                <w:szCs w:val="29"/>
              </w:rPr>
              <w:t>劳动合同相关解释参见《中华人民共</w:t>
            </w:r>
            <w:r>
              <w:rPr>
                <w:rFonts w:ascii="宋体" w:hAnsi="宋体" w:cs="宋体"/>
                <w:sz w:val="29"/>
                <w:szCs w:val="29"/>
              </w:rPr>
              <w:t>和国劳动法》十六、十八、十九条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4" w:hRule="atLeast"/>
        </w:trPr>
        <w:tc>
          <w:tcPr>
            <w:tcW w:w="1560" w:type="dxa"/>
            <w:vMerge w:val="continue"/>
            <w:tcBorders>
              <w:top w:val="nil"/>
            </w:tcBorders>
          </w:tcPr>
          <w:p>
            <w:pPr>
              <w:pStyle w:val="17"/>
              <w:rPr>
                <w:lang w:eastAsia="zh-CN"/>
              </w:rPr>
            </w:pPr>
          </w:p>
        </w:tc>
        <w:tc>
          <w:tcPr>
            <w:tcW w:w="2668" w:type="dxa"/>
          </w:tcPr>
          <w:p>
            <w:pPr>
              <w:spacing w:before="220" w:line="221" w:lineRule="auto"/>
              <w:ind w:left="250" w:right="105" w:hanging="139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pacing w:val="1"/>
                <w:sz w:val="29"/>
                <w:szCs w:val="29"/>
              </w:rPr>
              <w:t>3.其他录用形式</w:t>
            </w:r>
            <w:r>
              <w:rPr>
                <w:rFonts w:ascii="宋体" w:hAnsi="宋体" w:cs="宋体"/>
                <w:spacing w:val="7"/>
                <w:sz w:val="29"/>
                <w:szCs w:val="29"/>
              </w:rPr>
              <w:t>就业(编码12)</w:t>
            </w:r>
          </w:p>
        </w:tc>
        <w:tc>
          <w:tcPr>
            <w:tcW w:w="5686" w:type="dxa"/>
          </w:tcPr>
          <w:p>
            <w:pPr>
              <w:spacing w:before="219" w:line="224" w:lineRule="auto"/>
              <w:ind w:left="202" w:hanging="89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pacing w:val="-13"/>
                <w:sz w:val="29"/>
                <w:szCs w:val="29"/>
              </w:rPr>
              <w:t>用</w:t>
            </w:r>
            <w:r>
              <w:rPr>
                <w:rFonts w:ascii="宋体" w:hAnsi="宋体" w:cs="宋体"/>
                <w:spacing w:val="-12"/>
                <w:sz w:val="29"/>
                <w:szCs w:val="29"/>
              </w:rPr>
              <w:t>人单位不签订就业协议或劳动合同，仅提</w:t>
            </w:r>
            <w:r>
              <w:rPr>
                <w:rFonts w:ascii="宋体" w:hAnsi="宋体" w:cs="宋体"/>
                <w:spacing w:val="-11"/>
                <w:sz w:val="29"/>
                <w:szCs w:val="29"/>
              </w:rPr>
              <w:t>供</w:t>
            </w:r>
            <w:r>
              <w:rPr>
                <w:rFonts w:ascii="宋体" w:hAnsi="宋体" w:cs="宋体"/>
                <w:spacing w:val="1"/>
                <w:sz w:val="29"/>
                <w:szCs w:val="29"/>
              </w:rPr>
              <w:t xml:space="preserve"> </w:t>
            </w:r>
            <w:r>
              <w:rPr>
                <w:rFonts w:ascii="宋体" w:hAnsi="宋体" w:cs="宋体"/>
                <w:sz w:val="29"/>
                <w:szCs w:val="29"/>
              </w:rPr>
              <w:t>聘用证明等证明材料</w:t>
            </w:r>
          </w:p>
        </w:tc>
        <w:tc>
          <w:tcPr>
            <w:tcW w:w="5396" w:type="dxa"/>
          </w:tcPr>
          <w:p>
            <w:pPr>
              <w:spacing w:before="49" w:line="211" w:lineRule="auto"/>
              <w:ind w:left="156" w:hanging="10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pacing w:val="-1"/>
                <w:sz w:val="29"/>
                <w:szCs w:val="29"/>
              </w:rPr>
              <w:t>依据用人单位出具的聘用证明或其</w:t>
            </w:r>
            <w:r>
              <w:rPr>
                <w:rFonts w:ascii="宋体" w:hAnsi="宋体" w:cs="宋体"/>
                <w:spacing w:val="-12"/>
                <w:sz w:val="29"/>
                <w:szCs w:val="29"/>
              </w:rPr>
              <w:t>他相关证明材料，聘用证明或其他相</w:t>
            </w:r>
            <w:r>
              <w:rPr>
                <w:rFonts w:ascii="宋体" w:hAnsi="宋体" w:cs="宋体"/>
                <w:spacing w:val="3"/>
                <w:sz w:val="29"/>
                <w:szCs w:val="29"/>
              </w:rPr>
              <w:t xml:space="preserve"> </w:t>
            </w:r>
            <w:r>
              <w:rPr>
                <w:rFonts w:ascii="宋体" w:hAnsi="宋体" w:cs="宋体"/>
                <w:sz w:val="29"/>
                <w:szCs w:val="29"/>
              </w:rPr>
              <w:t>关证明材料应包含离校后聘用期限</w:t>
            </w:r>
          </w:p>
        </w:tc>
      </w:tr>
    </w:tbl>
    <w:p>
      <w:pPr>
        <w:spacing w:line="144" w:lineRule="exact"/>
        <w:rPr>
          <w:sz w:val="12"/>
        </w:rPr>
      </w:pPr>
    </w:p>
    <w:p>
      <w:pPr>
        <w:spacing w:line="144" w:lineRule="exact"/>
        <w:rPr>
          <w:sz w:val="12"/>
          <w:szCs w:val="12"/>
        </w:rPr>
        <w:sectPr>
          <w:footerReference r:id="rId4" w:type="default"/>
          <w:pgSz w:w="16840" w:h="11910"/>
          <w:pgMar w:top="1012" w:right="1426" w:bottom="1191" w:left="1304" w:header="0" w:footer="905" w:gutter="0"/>
          <w:cols w:space="720" w:num="1"/>
        </w:sectPr>
      </w:pPr>
    </w:p>
    <w:tbl>
      <w:tblPr>
        <w:tblStyle w:val="16"/>
        <w:tblW w:w="15310" w:type="dxa"/>
        <w:tblInd w:w="-43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9"/>
        <w:gridCol w:w="2789"/>
        <w:gridCol w:w="5706"/>
        <w:gridCol w:w="53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1419" w:type="dxa"/>
          </w:tcPr>
          <w:p>
            <w:pPr>
              <w:spacing w:before="173" w:line="219" w:lineRule="auto"/>
              <w:ind w:left="179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b/>
                <w:bCs/>
                <w:spacing w:val="-3"/>
                <w:sz w:val="29"/>
                <w:szCs w:val="29"/>
              </w:rPr>
              <w:t>一级分类</w:t>
            </w:r>
          </w:p>
        </w:tc>
        <w:tc>
          <w:tcPr>
            <w:tcW w:w="2789" w:type="dxa"/>
          </w:tcPr>
          <w:p>
            <w:pPr>
              <w:spacing w:before="173" w:line="219" w:lineRule="auto"/>
              <w:ind w:left="495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b/>
                <w:bCs/>
                <w:spacing w:val="2"/>
                <w:sz w:val="29"/>
                <w:szCs w:val="29"/>
              </w:rPr>
              <w:t>毕业去向</w:t>
            </w:r>
          </w:p>
        </w:tc>
        <w:tc>
          <w:tcPr>
            <w:tcW w:w="5706" w:type="dxa"/>
          </w:tcPr>
          <w:p>
            <w:pPr>
              <w:spacing w:before="173" w:line="219" w:lineRule="auto"/>
              <w:ind w:left="1887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b/>
                <w:bCs/>
                <w:spacing w:val="-2"/>
                <w:sz w:val="29"/>
                <w:szCs w:val="29"/>
              </w:rPr>
              <w:t>毕业去向界定</w:t>
            </w:r>
          </w:p>
        </w:tc>
        <w:tc>
          <w:tcPr>
            <w:tcW w:w="5396" w:type="dxa"/>
          </w:tcPr>
          <w:p>
            <w:pPr>
              <w:spacing w:before="171" w:line="219" w:lineRule="auto"/>
              <w:ind w:left="1721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b/>
                <w:bCs/>
                <w:spacing w:val="-1"/>
                <w:sz w:val="29"/>
                <w:szCs w:val="29"/>
              </w:rPr>
              <w:t>审核依据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9" w:hRule="atLeast"/>
        </w:trPr>
        <w:tc>
          <w:tcPr>
            <w:tcW w:w="1419" w:type="dxa"/>
            <w:vMerge w:val="restart"/>
            <w:tcBorders>
              <w:bottom w:val="nil"/>
            </w:tcBorders>
          </w:tcPr>
          <w:p>
            <w:pPr>
              <w:pStyle w:val="17"/>
              <w:spacing w:line="247" w:lineRule="auto"/>
            </w:pPr>
          </w:p>
          <w:p>
            <w:pPr>
              <w:pStyle w:val="17"/>
              <w:spacing w:line="247" w:lineRule="auto"/>
            </w:pPr>
          </w:p>
          <w:p>
            <w:pPr>
              <w:pStyle w:val="17"/>
              <w:spacing w:line="247" w:lineRule="auto"/>
            </w:pPr>
          </w:p>
          <w:p>
            <w:pPr>
              <w:pStyle w:val="17"/>
              <w:spacing w:line="247" w:lineRule="auto"/>
            </w:pPr>
          </w:p>
          <w:p>
            <w:pPr>
              <w:pStyle w:val="17"/>
              <w:spacing w:line="247" w:lineRule="auto"/>
            </w:pPr>
          </w:p>
          <w:p>
            <w:pPr>
              <w:pStyle w:val="17"/>
              <w:spacing w:line="247" w:lineRule="auto"/>
            </w:pPr>
          </w:p>
          <w:p>
            <w:pPr>
              <w:pStyle w:val="17"/>
              <w:spacing w:line="247" w:lineRule="auto"/>
            </w:pPr>
          </w:p>
          <w:p>
            <w:pPr>
              <w:pStyle w:val="17"/>
              <w:spacing w:line="247" w:lineRule="auto"/>
            </w:pPr>
          </w:p>
          <w:p>
            <w:pPr>
              <w:pStyle w:val="17"/>
              <w:spacing w:line="247" w:lineRule="auto"/>
            </w:pPr>
          </w:p>
          <w:p>
            <w:pPr>
              <w:pStyle w:val="17"/>
              <w:spacing w:line="247" w:lineRule="auto"/>
            </w:pPr>
          </w:p>
          <w:p>
            <w:pPr>
              <w:pStyle w:val="17"/>
              <w:spacing w:line="247" w:lineRule="auto"/>
            </w:pPr>
          </w:p>
          <w:p>
            <w:pPr>
              <w:pStyle w:val="17"/>
              <w:spacing w:line="247" w:lineRule="auto"/>
            </w:pPr>
          </w:p>
          <w:p>
            <w:pPr>
              <w:pStyle w:val="17"/>
              <w:spacing w:line="247" w:lineRule="auto"/>
            </w:pPr>
          </w:p>
          <w:p>
            <w:pPr>
              <w:pStyle w:val="17"/>
              <w:spacing w:line="247" w:lineRule="auto"/>
            </w:pPr>
          </w:p>
          <w:p>
            <w:pPr>
              <w:pStyle w:val="17"/>
              <w:spacing w:line="247" w:lineRule="auto"/>
            </w:pPr>
          </w:p>
          <w:p>
            <w:pPr>
              <w:pStyle w:val="17"/>
              <w:spacing w:line="247" w:lineRule="auto"/>
            </w:pPr>
          </w:p>
          <w:p>
            <w:pPr>
              <w:pStyle w:val="17"/>
              <w:spacing w:line="247" w:lineRule="auto"/>
            </w:pPr>
          </w:p>
          <w:p>
            <w:pPr>
              <w:pStyle w:val="17"/>
              <w:spacing w:line="247" w:lineRule="auto"/>
            </w:pPr>
          </w:p>
          <w:p>
            <w:pPr>
              <w:pStyle w:val="17"/>
              <w:spacing w:line="247" w:lineRule="auto"/>
            </w:pPr>
          </w:p>
          <w:p>
            <w:pPr>
              <w:pStyle w:val="17"/>
              <w:spacing w:line="247" w:lineRule="auto"/>
            </w:pPr>
          </w:p>
          <w:p>
            <w:pPr>
              <w:pStyle w:val="17"/>
              <w:spacing w:line="248" w:lineRule="auto"/>
            </w:pPr>
          </w:p>
          <w:p>
            <w:pPr>
              <w:pStyle w:val="17"/>
              <w:spacing w:line="248" w:lineRule="auto"/>
            </w:pPr>
          </w:p>
          <w:p>
            <w:pPr>
              <w:pStyle w:val="17"/>
              <w:spacing w:line="248" w:lineRule="auto"/>
            </w:pPr>
          </w:p>
          <w:p>
            <w:pPr>
              <w:spacing w:before="94" w:line="220" w:lineRule="auto"/>
              <w:ind w:left="274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pacing w:val="-7"/>
                <w:sz w:val="29"/>
                <w:szCs w:val="29"/>
              </w:rPr>
              <w:t>就</w:t>
            </w:r>
            <w:r>
              <w:rPr>
                <w:rFonts w:ascii="宋体" w:hAnsi="宋体" w:cs="宋体"/>
                <w:spacing w:val="61"/>
                <w:sz w:val="29"/>
                <w:szCs w:val="29"/>
              </w:rPr>
              <w:t xml:space="preserve">  </w:t>
            </w:r>
            <w:r>
              <w:rPr>
                <w:rFonts w:ascii="宋体" w:hAnsi="宋体" w:cs="宋体"/>
                <w:spacing w:val="-7"/>
                <w:sz w:val="29"/>
                <w:szCs w:val="29"/>
              </w:rPr>
              <w:t>业</w:t>
            </w:r>
          </w:p>
        </w:tc>
        <w:tc>
          <w:tcPr>
            <w:tcW w:w="2789" w:type="dxa"/>
          </w:tcPr>
          <w:p>
            <w:pPr>
              <w:pStyle w:val="17"/>
            </w:pPr>
          </w:p>
        </w:tc>
        <w:tc>
          <w:tcPr>
            <w:tcW w:w="5706" w:type="dxa"/>
          </w:tcPr>
          <w:p>
            <w:pPr>
              <w:pStyle w:val="17"/>
            </w:pPr>
          </w:p>
        </w:tc>
        <w:tc>
          <w:tcPr>
            <w:tcW w:w="5396" w:type="dxa"/>
          </w:tcPr>
          <w:p>
            <w:pPr>
              <w:spacing w:before="53" w:line="219" w:lineRule="auto"/>
              <w:ind w:left="46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pacing w:val="1"/>
                <w:sz w:val="29"/>
                <w:szCs w:val="29"/>
              </w:rPr>
              <w:t>不低于6个月、工资收入不低于当地</w:t>
            </w:r>
            <w:r>
              <w:rPr>
                <w:rFonts w:ascii="宋体" w:hAnsi="宋体" w:cs="宋体"/>
                <w:spacing w:val="-3"/>
                <w:sz w:val="29"/>
                <w:szCs w:val="29"/>
              </w:rPr>
              <w:t>最低工资标准等内容，由院、校两级</w:t>
            </w:r>
            <w:r>
              <w:rPr>
                <w:rFonts w:ascii="宋体" w:hAnsi="宋体" w:cs="宋体"/>
                <w:spacing w:val="4"/>
                <w:sz w:val="29"/>
                <w:szCs w:val="29"/>
              </w:rPr>
              <w:t>就业部门负责同志审核签字(章)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1419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  <w:rPr>
                <w:lang w:eastAsia="zh-CN"/>
              </w:rPr>
            </w:pPr>
          </w:p>
        </w:tc>
        <w:tc>
          <w:tcPr>
            <w:tcW w:w="2789" w:type="dxa"/>
            <w:vMerge w:val="restart"/>
            <w:tcBorders>
              <w:bottom w:val="nil"/>
            </w:tcBorders>
          </w:tcPr>
          <w:p>
            <w:pPr>
              <w:pStyle w:val="17"/>
              <w:spacing w:line="301" w:lineRule="auto"/>
              <w:rPr>
                <w:lang w:eastAsia="zh-CN"/>
              </w:rPr>
            </w:pPr>
          </w:p>
          <w:p>
            <w:pPr>
              <w:pStyle w:val="17"/>
              <w:spacing w:line="301" w:lineRule="auto"/>
              <w:rPr>
                <w:lang w:eastAsia="zh-CN"/>
              </w:rPr>
            </w:pPr>
          </w:p>
          <w:p>
            <w:pPr>
              <w:pStyle w:val="17"/>
              <w:spacing w:line="301" w:lineRule="auto"/>
              <w:rPr>
                <w:lang w:eastAsia="zh-CN"/>
              </w:rPr>
            </w:pPr>
          </w:p>
          <w:p>
            <w:pPr>
              <w:spacing w:before="94" w:line="206" w:lineRule="auto"/>
              <w:ind w:left="81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pacing w:val="-22"/>
                <w:sz w:val="29"/>
                <w:szCs w:val="29"/>
              </w:rPr>
              <w:t>4</w:t>
            </w:r>
            <w:r>
              <w:rPr>
                <w:rFonts w:ascii="宋体" w:hAnsi="宋体" w:cs="宋体"/>
                <w:spacing w:val="-21"/>
                <w:sz w:val="29"/>
                <w:szCs w:val="29"/>
              </w:rPr>
              <w:t>.科研助理、管</w:t>
            </w:r>
            <w:r>
              <w:rPr>
                <w:rFonts w:ascii="宋体" w:hAnsi="宋体" w:cs="宋体"/>
                <w:spacing w:val="-11"/>
                <w:sz w:val="29"/>
                <w:szCs w:val="29"/>
              </w:rPr>
              <w:t>理</w:t>
            </w:r>
            <w:r>
              <w:rPr>
                <w:rFonts w:ascii="宋体" w:hAnsi="宋体" w:cs="宋体"/>
                <w:spacing w:val="4"/>
                <w:sz w:val="29"/>
                <w:szCs w:val="29"/>
              </w:rPr>
              <w:t>助理</w:t>
            </w:r>
          </w:p>
        </w:tc>
        <w:tc>
          <w:tcPr>
            <w:tcW w:w="11102" w:type="dxa"/>
            <w:gridSpan w:val="2"/>
          </w:tcPr>
          <w:p>
            <w:pPr>
              <w:spacing w:before="62" w:line="209" w:lineRule="auto"/>
              <w:ind w:left="63" w:right="26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pacing w:val="-8"/>
                <w:sz w:val="29"/>
                <w:szCs w:val="29"/>
              </w:rPr>
              <w:t>指被高校、科研机构或企业聘用作为博士后、科研辅助研究、实验技术、技术经理</w:t>
            </w:r>
            <w:r>
              <w:rPr>
                <w:rFonts w:ascii="宋体" w:hAnsi="宋体" w:cs="宋体"/>
                <w:sz w:val="29"/>
                <w:szCs w:val="29"/>
              </w:rPr>
              <w:t>人、学术助理、财务助理等，包含以下两种情况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1419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  <w:rPr>
                <w:lang w:eastAsia="zh-CN"/>
              </w:rPr>
            </w:pPr>
          </w:p>
        </w:tc>
        <w:tc>
          <w:tcPr>
            <w:tcW w:w="2789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  <w:rPr>
                <w:lang w:eastAsia="zh-CN"/>
              </w:rPr>
            </w:pPr>
          </w:p>
        </w:tc>
        <w:tc>
          <w:tcPr>
            <w:tcW w:w="5706" w:type="dxa"/>
          </w:tcPr>
          <w:p>
            <w:pPr>
              <w:spacing w:before="223" w:line="219" w:lineRule="auto"/>
              <w:ind w:left="212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pacing w:val="3"/>
                <w:sz w:val="29"/>
                <w:szCs w:val="29"/>
              </w:rPr>
              <w:t>(1)科研助理、管理助理(编码271)</w:t>
            </w:r>
          </w:p>
        </w:tc>
        <w:tc>
          <w:tcPr>
            <w:tcW w:w="5396" w:type="dxa"/>
          </w:tcPr>
          <w:p>
            <w:pPr>
              <w:spacing w:before="62" w:line="209" w:lineRule="auto"/>
              <w:ind w:left="125" w:right="23" w:hanging="109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pacing w:val="-3"/>
                <w:sz w:val="29"/>
                <w:szCs w:val="29"/>
              </w:rPr>
              <w:t>依据高校、科研机构或企业出具的证</w:t>
            </w:r>
            <w:r>
              <w:rPr>
                <w:rFonts w:ascii="宋体" w:hAnsi="宋体" w:cs="宋体"/>
                <w:sz w:val="29"/>
                <w:szCs w:val="29"/>
              </w:rPr>
              <w:t>明，薪酬需达到当地最低工资标准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3" w:hRule="atLeast"/>
        </w:trPr>
        <w:tc>
          <w:tcPr>
            <w:tcW w:w="1419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  <w:rPr>
                <w:lang w:eastAsia="zh-CN"/>
              </w:rPr>
            </w:pPr>
          </w:p>
        </w:tc>
        <w:tc>
          <w:tcPr>
            <w:tcW w:w="2789" w:type="dxa"/>
            <w:vMerge w:val="continue"/>
            <w:tcBorders>
              <w:top w:val="nil"/>
            </w:tcBorders>
          </w:tcPr>
          <w:p>
            <w:pPr>
              <w:pStyle w:val="17"/>
              <w:rPr>
                <w:lang w:eastAsia="zh-CN"/>
              </w:rPr>
            </w:pPr>
          </w:p>
        </w:tc>
        <w:tc>
          <w:tcPr>
            <w:tcW w:w="5706" w:type="dxa"/>
          </w:tcPr>
          <w:p>
            <w:pPr>
              <w:pStyle w:val="17"/>
              <w:spacing w:line="300" w:lineRule="auto"/>
              <w:rPr>
                <w:lang w:eastAsia="zh-CN"/>
              </w:rPr>
            </w:pPr>
          </w:p>
          <w:p>
            <w:pPr>
              <w:spacing w:before="94" w:line="219" w:lineRule="auto"/>
              <w:ind w:left="212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pacing w:val="4"/>
                <w:sz w:val="29"/>
                <w:szCs w:val="29"/>
              </w:rPr>
              <w:t>(2)博士后入站(编码272)</w:t>
            </w:r>
          </w:p>
        </w:tc>
        <w:tc>
          <w:tcPr>
            <w:tcW w:w="5396" w:type="dxa"/>
          </w:tcPr>
          <w:p>
            <w:pPr>
              <w:spacing w:before="36" w:line="217" w:lineRule="auto"/>
              <w:ind w:left="106" w:right="22" w:firstLine="20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z w:val="29"/>
                <w:szCs w:val="29"/>
              </w:rPr>
              <w:t>依据劳动(聘用)合同、协议书、接</w:t>
            </w:r>
            <w:r>
              <w:rPr>
                <w:rFonts w:ascii="宋体" w:hAnsi="宋体" w:cs="宋体"/>
                <w:spacing w:val="-9"/>
                <w:sz w:val="29"/>
                <w:szCs w:val="29"/>
              </w:rPr>
              <w:t>收函、商调函、《博士后研究人员备</w:t>
            </w:r>
            <w:r>
              <w:rPr>
                <w:rFonts w:ascii="宋体" w:hAnsi="宋体" w:cs="宋体"/>
                <w:spacing w:val="-1"/>
                <w:sz w:val="29"/>
                <w:szCs w:val="29"/>
              </w:rPr>
              <w:t>案证明》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1419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  <w:rPr>
                <w:lang w:eastAsia="zh-CN"/>
              </w:rPr>
            </w:pPr>
          </w:p>
        </w:tc>
        <w:tc>
          <w:tcPr>
            <w:tcW w:w="2789" w:type="dxa"/>
          </w:tcPr>
          <w:p>
            <w:pPr>
              <w:spacing w:before="17" w:line="185" w:lineRule="auto"/>
              <w:ind w:left="81" w:right="395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pacing w:val="1"/>
                <w:sz w:val="29"/>
                <w:szCs w:val="29"/>
              </w:rPr>
              <w:t>5.应征义务兵</w:t>
            </w:r>
            <w:r>
              <w:rPr>
                <w:rFonts w:ascii="宋体" w:hAnsi="宋体" w:cs="宋体"/>
                <w:spacing w:val="3"/>
                <w:sz w:val="29"/>
                <w:szCs w:val="29"/>
              </w:rPr>
              <w:t xml:space="preserve"> </w:t>
            </w:r>
            <w:r>
              <w:rPr>
                <w:rFonts w:ascii="宋体" w:hAnsi="宋体" w:cs="宋体"/>
                <w:spacing w:val="10"/>
                <w:sz w:val="29"/>
                <w:szCs w:val="29"/>
              </w:rPr>
              <w:t>(编码46)</w:t>
            </w:r>
          </w:p>
        </w:tc>
        <w:tc>
          <w:tcPr>
            <w:tcW w:w="5706" w:type="dxa"/>
          </w:tcPr>
          <w:p>
            <w:pPr>
              <w:spacing w:before="167" w:line="219" w:lineRule="auto"/>
              <w:ind w:left="212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pacing w:val="2"/>
                <w:sz w:val="29"/>
                <w:szCs w:val="29"/>
              </w:rPr>
              <w:t>应征义务兵</w:t>
            </w:r>
          </w:p>
        </w:tc>
        <w:tc>
          <w:tcPr>
            <w:tcW w:w="5396" w:type="dxa"/>
          </w:tcPr>
          <w:p>
            <w:pPr>
              <w:spacing w:before="165" w:line="219" w:lineRule="auto"/>
              <w:ind w:left="106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pacing w:val="1"/>
                <w:sz w:val="29"/>
                <w:szCs w:val="29"/>
              </w:rPr>
              <w:t>依据预定兵通知书或入伍通知书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419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  <w:rPr>
                <w:lang w:eastAsia="zh-CN"/>
              </w:rPr>
            </w:pPr>
          </w:p>
        </w:tc>
        <w:tc>
          <w:tcPr>
            <w:tcW w:w="2789" w:type="dxa"/>
            <w:vMerge w:val="restart"/>
            <w:tcBorders>
              <w:bottom w:val="nil"/>
            </w:tcBorders>
          </w:tcPr>
          <w:p>
            <w:pPr>
              <w:pStyle w:val="17"/>
              <w:spacing w:line="255" w:lineRule="auto"/>
              <w:rPr>
                <w:lang w:eastAsia="zh-CN"/>
              </w:rPr>
            </w:pPr>
          </w:p>
          <w:p>
            <w:pPr>
              <w:pStyle w:val="17"/>
              <w:spacing w:line="255" w:lineRule="auto"/>
              <w:rPr>
                <w:lang w:eastAsia="zh-CN"/>
              </w:rPr>
            </w:pPr>
          </w:p>
          <w:p>
            <w:pPr>
              <w:spacing w:before="95" w:line="219" w:lineRule="auto"/>
              <w:ind w:left="81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pacing w:val="6"/>
                <w:sz w:val="29"/>
                <w:szCs w:val="29"/>
              </w:rPr>
              <w:t>6.国家基层项目</w:t>
            </w:r>
          </w:p>
        </w:tc>
        <w:tc>
          <w:tcPr>
            <w:tcW w:w="5706" w:type="dxa"/>
          </w:tcPr>
          <w:p>
            <w:pPr>
              <w:spacing w:before="47" w:line="199" w:lineRule="auto"/>
              <w:ind w:left="212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pacing w:val="3"/>
                <w:sz w:val="29"/>
                <w:szCs w:val="29"/>
              </w:rPr>
              <w:t>(1)国家特岗教师(编码501)</w:t>
            </w:r>
          </w:p>
        </w:tc>
        <w:tc>
          <w:tcPr>
            <w:tcW w:w="5396" w:type="dxa"/>
            <w:vMerge w:val="restart"/>
            <w:tcBorders>
              <w:bottom w:val="nil"/>
            </w:tcBorders>
          </w:tcPr>
          <w:p>
            <w:pPr>
              <w:pStyle w:val="17"/>
              <w:spacing w:line="273" w:lineRule="auto"/>
              <w:rPr>
                <w:lang w:eastAsia="zh-CN"/>
              </w:rPr>
            </w:pPr>
          </w:p>
          <w:p>
            <w:pPr>
              <w:pStyle w:val="17"/>
              <w:spacing w:line="274" w:lineRule="auto"/>
              <w:rPr>
                <w:lang w:eastAsia="zh-CN"/>
              </w:rPr>
            </w:pPr>
          </w:p>
          <w:p>
            <w:pPr>
              <w:spacing w:before="94" w:line="226" w:lineRule="auto"/>
              <w:ind w:left="16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z w:val="29"/>
                <w:szCs w:val="29"/>
              </w:rPr>
              <w:t>依据签订的省级就业部门统一制定</w:t>
            </w:r>
            <w:r>
              <w:rPr>
                <w:rFonts w:ascii="宋体" w:hAnsi="宋体" w:cs="宋体"/>
                <w:spacing w:val="7"/>
                <w:sz w:val="29"/>
                <w:szCs w:val="29"/>
              </w:rPr>
              <w:t>的就业协议书(含电子协议书)或相</w:t>
            </w:r>
            <w:r>
              <w:rPr>
                <w:rFonts w:ascii="宋体" w:hAnsi="宋体" w:cs="宋体"/>
                <w:spacing w:val="-2"/>
                <w:sz w:val="29"/>
                <w:szCs w:val="29"/>
              </w:rPr>
              <w:t>关制式协议书、录用单位出具的录用</w:t>
            </w:r>
            <w:r>
              <w:rPr>
                <w:rFonts w:ascii="宋体" w:hAnsi="宋体" w:cs="宋体"/>
                <w:spacing w:val="-4"/>
                <w:sz w:val="29"/>
                <w:szCs w:val="29"/>
              </w:rPr>
              <w:t>文件、有关部门出具的接收证明、公</w:t>
            </w:r>
            <w:r>
              <w:rPr>
                <w:rFonts w:ascii="宋体" w:hAnsi="宋体" w:cs="宋体"/>
                <w:spacing w:val="32"/>
                <w:sz w:val="29"/>
                <w:szCs w:val="29"/>
              </w:rPr>
              <w:t>示材料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419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  <w:rPr>
                <w:lang w:eastAsia="zh-CN"/>
              </w:rPr>
            </w:pPr>
          </w:p>
        </w:tc>
        <w:tc>
          <w:tcPr>
            <w:tcW w:w="2789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  <w:rPr>
                <w:lang w:eastAsia="zh-CN"/>
              </w:rPr>
            </w:pPr>
          </w:p>
        </w:tc>
        <w:tc>
          <w:tcPr>
            <w:tcW w:w="5706" w:type="dxa"/>
          </w:tcPr>
          <w:p>
            <w:pPr>
              <w:spacing w:before="48" w:line="192" w:lineRule="auto"/>
              <w:ind w:left="212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pacing w:val="4"/>
                <w:sz w:val="29"/>
                <w:szCs w:val="29"/>
              </w:rPr>
              <w:t>(2)三支一扶(编码502)</w:t>
            </w:r>
          </w:p>
        </w:tc>
        <w:tc>
          <w:tcPr>
            <w:tcW w:w="5396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419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</w:pPr>
          </w:p>
        </w:tc>
        <w:tc>
          <w:tcPr>
            <w:tcW w:w="2789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</w:pPr>
          </w:p>
        </w:tc>
        <w:tc>
          <w:tcPr>
            <w:tcW w:w="5706" w:type="dxa"/>
          </w:tcPr>
          <w:p>
            <w:pPr>
              <w:spacing w:before="47" w:line="192" w:lineRule="auto"/>
              <w:ind w:left="212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pacing w:val="4"/>
                <w:sz w:val="29"/>
                <w:szCs w:val="29"/>
              </w:rPr>
              <w:t>(3)西部计划(编码503)</w:t>
            </w:r>
          </w:p>
        </w:tc>
        <w:tc>
          <w:tcPr>
            <w:tcW w:w="5396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419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</w:pPr>
          </w:p>
        </w:tc>
        <w:tc>
          <w:tcPr>
            <w:tcW w:w="2789" w:type="dxa"/>
            <w:vMerge w:val="continue"/>
            <w:tcBorders>
              <w:top w:val="nil"/>
            </w:tcBorders>
          </w:tcPr>
          <w:p>
            <w:pPr>
              <w:pStyle w:val="17"/>
            </w:pPr>
          </w:p>
        </w:tc>
        <w:tc>
          <w:tcPr>
            <w:tcW w:w="5706" w:type="dxa"/>
          </w:tcPr>
          <w:p>
            <w:pPr>
              <w:spacing w:before="48" w:line="192" w:lineRule="auto"/>
              <w:ind w:left="212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pacing w:val="3"/>
                <w:sz w:val="29"/>
                <w:szCs w:val="29"/>
              </w:rPr>
              <w:t>(4)大学生乡村医生专项计划(编码504)</w:t>
            </w:r>
          </w:p>
        </w:tc>
        <w:tc>
          <w:tcPr>
            <w:tcW w:w="5396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  <w:rPr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419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  <w:rPr>
                <w:lang w:eastAsia="zh-CN"/>
              </w:rPr>
            </w:pPr>
          </w:p>
        </w:tc>
        <w:tc>
          <w:tcPr>
            <w:tcW w:w="2789" w:type="dxa"/>
            <w:vMerge w:val="restart"/>
            <w:tcBorders>
              <w:bottom w:val="nil"/>
            </w:tcBorders>
          </w:tcPr>
          <w:p>
            <w:pPr>
              <w:pStyle w:val="17"/>
              <w:spacing w:line="345" w:lineRule="auto"/>
              <w:rPr>
                <w:lang w:eastAsia="zh-CN"/>
              </w:rPr>
            </w:pPr>
          </w:p>
          <w:p>
            <w:pPr>
              <w:pStyle w:val="17"/>
              <w:spacing w:line="345" w:lineRule="auto"/>
              <w:rPr>
                <w:lang w:eastAsia="zh-CN"/>
              </w:rPr>
            </w:pPr>
          </w:p>
          <w:p>
            <w:pPr>
              <w:spacing w:before="94" w:line="219" w:lineRule="auto"/>
              <w:ind w:left="81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pacing w:val="6"/>
                <w:sz w:val="29"/>
                <w:szCs w:val="29"/>
              </w:rPr>
              <w:t>7.地方基层项目</w:t>
            </w:r>
          </w:p>
        </w:tc>
        <w:tc>
          <w:tcPr>
            <w:tcW w:w="5706" w:type="dxa"/>
          </w:tcPr>
          <w:p>
            <w:pPr>
              <w:spacing w:before="48" w:line="191" w:lineRule="auto"/>
              <w:ind w:left="212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pacing w:val="3"/>
                <w:sz w:val="29"/>
                <w:szCs w:val="29"/>
              </w:rPr>
              <w:t>(1)地方特岗教师(编码511)</w:t>
            </w:r>
          </w:p>
        </w:tc>
        <w:tc>
          <w:tcPr>
            <w:tcW w:w="5396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419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</w:pPr>
          </w:p>
        </w:tc>
        <w:tc>
          <w:tcPr>
            <w:tcW w:w="2789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</w:pPr>
          </w:p>
        </w:tc>
        <w:tc>
          <w:tcPr>
            <w:tcW w:w="5706" w:type="dxa"/>
          </w:tcPr>
          <w:p>
            <w:pPr>
              <w:spacing w:before="49" w:line="191" w:lineRule="auto"/>
              <w:ind w:left="212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pacing w:val="4"/>
                <w:sz w:val="29"/>
                <w:szCs w:val="29"/>
              </w:rPr>
              <w:t>(2)地方选调生(编码512)</w:t>
            </w:r>
          </w:p>
        </w:tc>
        <w:tc>
          <w:tcPr>
            <w:tcW w:w="5396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419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</w:pPr>
          </w:p>
        </w:tc>
        <w:tc>
          <w:tcPr>
            <w:tcW w:w="2789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</w:pPr>
          </w:p>
        </w:tc>
        <w:tc>
          <w:tcPr>
            <w:tcW w:w="5706" w:type="dxa"/>
          </w:tcPr>
          <w:p>
            <w:pPr>
              <w:spacing w:before="49" w:line="191" w:lineRule="auto"/>
              <w:ind w:left="212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pacing w:val="4"/>
                <w:sz w:val="29"/>
                <w:szCs w:val="29"/>
              </w:rPr>
              <w:t>(3)农技特岗(编码513)</w:t>
            </w:r>
          </w:p>
        </w:tc>
        <w:tc>
          <w:tcPr>
            <w:tcW w:w="5396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419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</w:pPr>
          </w:p>
        </w:tc>
        <w:tc>
          <w:tcPr>
            <w:tcW w:w="2789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</w:pPr>
          </w:p>
        </w:tc>
        <w:tc>
          <w:tcPr>
            <w:tcW w:w="5706" w:type="dxa"/>
          </w:tcPr>
          <w:p>
            <w:pPr>
              <w:spacing w:before="48" w:line="192" w:lineRule="auto"/>
              <w:ind w:left="212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pacing w:val="4"/>
                <w:sz w:val="29"/>
                <w:szCs w:val="29"/>
              </w:rPr>
              <w:t>(4)乡村教师(编码515)</w:t>
            </w:r>
          </w:p>
        </w:tc>
        <w:tc>
          <w:tcPr>
            <w:tcW w:w="5396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419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</w:pPr>
          </w:p>
        </w:tc>
        <w:tc>
          <w:tcPr>
            <w:tcW w:w="2789" w:type="dxa"/>
            <w:vMerge w:val="continue"/>
            <w:tcBorders>
              <w:top w:val="nil"/>
            </w:tcBorders>
          </w:tcPr>
          <w:p>
            <w:pPr>
              <w:pStyle w:val="17"/>
            </w:pPr>
          </w:p>
        </w:tc>
        <w:tc>
          <w:tcPr>
            <w:tcW w:w="5706" w:type="dxa"/>
          </w:tcPr>
          <w:p>
            <w:pPr>
              <w:spacing w:before="49" w:line="191" w:lineRule="auto"/>
              <w:ind w:left="212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pacing w:val="3"/>
                <w:sz w:val="29"/>
                <w:szCs w:val="29"/>
              </w:rPr>
              <w:t>(5)其它地方基层项目(编码519)</w:t>
            </w:r>
          </w:p>
        </w:tc>
        <w:tc>
          <w:tcPr>
            <w:tcW w:w="5396" w:type="dxa"/>
            <w:vMerge w:val="continue"/>
            <w:tcBorders>
              <w:top w:val="nil"/>
            </w:tcBorders>
          </w:tcPr>
          <w:p>
            <w:pPr>
              <w:pStyle w:val="17"/>
              <w:rPr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419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  <w:rPr>
                <w:lang w:eastAsia="zh-CN"/>
              </w:rPr>
            </w:pPr>
          </w:p>
        </w:tc>
        <w:tc>
          <w:tcPr>
            <w:tcW w:w="2789" w:type="dxa"/>
            <w:vMerge w:val="restart"/>
            <w:tcBorders>
              <w:bottom w:val="nil"/>
            </w:tcBorders>
          </w:tcPr>
          <w:p>
            <w:pPr>
              <w:pStyle w:val="17"/>
              <w:spacing w:line="241" w:lineRule="auto"/>
              <w:rPr>
                <w:lang w:eastAsia="zh-CN"/>
              </w:rPr>
            </w:pPr>
          </w:p>
          <w:p>
            <w:pPr>
              <w:pStyle w:val="17"/>
              <w:spacing w:line="242" w:lineRule="auto"/>
              <w:rPr>
                <w:lang w:eastAsia="zh-CN"/>
              </w:rPr>
            </w:pPr>
          </w:p>
          <w:p>
            <w:pPr>
              <w:spacing w:before="94" w:line="220" w:lineRule="auto"/>
              <w:ind w:left="81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pacing w:val="1"/>
                <w:sz w:val="29"/>
                <w:szCs w:val="29"/>
              </w:rPr>
              <w:t>8.自主创业</w:t>
            </w:r>
          </w:p>
        </w:tc>
        <w:tc>
          <w:tcPr>
            <w:tcW w:w="11102" w:type="dxa"/>
            <w:gridSpan w:val="2"/>
          </w:tcPr>
          <w:p>
            <w:pPr>
              <w:spacing w:before="45" w:line="208" w:lineRule="auto"/>
              <w:ind w:left="63" w:right="172" w:firstLine="79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z w:val="29"/>
                <w:szCs w:val="29"/>
              </w:rPr>
              <w:t>指创立企业(包括参与创立企业),或是企业的所有者、管理者。包括个体经营和合伙经营两种类型，包含以下四种情况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pStyle w:val="17"/>
              <w:rPr>
                <w:lang w:eastAsia="zh-CN"/>
              </w:rPr>
            </w:pPr>
          </w:p>
        </w:tc>
        <w:tc>
          <w:tcPr>
            <w:tcW w:w="2789" w:type="dxa"/>
            <w:vMerge w:val="continue"/>
            <w:tcBorders>
              <w:top w:val="nil"/>
            </w:tcBorders>
          </w:tcPr>
          <w:p>
            <w:pPr>
              <w:pStyle w:val="17"/>
              <w:rPr>
                <w:lang w:eastAsia="zh-CN"/>
              </w:rPr>
            </w:pPr>
          </w:p>
        </w:tc>
        <w:tc>
          <w:tcPr>
            <w:tcW w:w="5706" w:type="dxa"/>
          </w:tcPr>
          <w:p>
            <w:pPr>
              <w:spacing w:before="221" w:line="219" w:lineRule="auto"/>
              <w:ind w:left="212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pacing w:val="4"/>
                <w:sz w:val="29"/>
                <w:szCs w:val="29"/>
              </w:rPr>
              <w:t>(1)创立公司(编码751)</w:t>
            </w:r>
          </w:p>
        </w:tc>
        <w:tc>
          <w:tcPr>
            <w:tcW w:w="5396" w:type="dxa"/>
          </w:tcPr>
          <w:p>
            <w:pPr>
              <w:spacing w:before="59" w:line="205" w:lineRule="auto"/>
              <w:ind w:left="135" w:hanging="119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pacing w:val="-2"/>
                <w:sz w:val="29"/>
                <w:szCs w:val="29"/>
              </w:rPr>
              <w:t>依据创立企业的工商执照、股权证明</w:t>
            </w:r>
            <w:r>
              <w:rPr>
                <w:rFonts w:ascii="宋体" w:hAnsi="宋体" w:cs="宋体"/>
                <w:sz w:val="29"/>
                <w:szCs w:val="29"/>
              </w:rPr>
              <w:t>或其他证明材料</w:t>
            </w:r>
          </w:p>
        </w:tc>
      </w:tr>
    </w:tbl>
    <w:p>
      <w:pPr>
        <w:spacing w:line="42" w:lineRule="exact"/>
      </w:pPr>
    </w:p>
    <w:tbl>
      <w:tblPr>
        <w:tblStyle w:val="16"/>
        <w:tblW w:w="15168" w:type="dxa"/>
        <w:tblInd w:w="-43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9"/>
        <w:gridCol w:w="2789"/>
        <w:gridCol w:w="5686"/>
        <w:gridCol w:w="527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419" w:type="dxa"/>
          </w:tcPr>
          <w:p>
            <w:pPr>
              <w:spacing w:before="172" w:line="219" w:lineRule="auto"/>
              <w:ind w:left="179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b/>
                <w:bCs/>
                <w:spacing w:val="-3"/>
                <w:sz w:val="29"/>
                <w:szCs w:val="29"/>
              </w:rPr>
              <w:t>一级分类</w:t>
            </w:r>
          </w:p>
        </w:tc>
        <w:tc>
          <w:tcPr>
            <w:tcW w:w="2789" w:type="dxa"/>
          </w:tcPr>
          <w:p>
            <w:pPr>
              <w:spacing w:before="172" w:line="219" w:lineRule="auto"/>
              <w:ind w:left="465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b/>
                <w:bCs/>
                <w:spacing w:val="2"/>
                <w:sz w:val="29"/>
                <w:szCs w:val="29"/>
              </w:rPr>
              <w:t>毕业去向</w:t>
            </w:r>
          </w:p>
        </w:tc>
        <w:tc>
          <w:tcPr>
            <w:tcW w:w="5686" w:type="dxa"/>
          </w:tcPr>
          <w:p>
            <w:pPr>
              <w:spacing w:before="172" w:line="219" w:lineRule="auto"/>
              <w:ind w:left="1897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b/>
                <w:bCs/>
                <w:spacing w:val="-2"/>
                <w:sz w:val="29"/>
                <w:szCs w:val="29"/>
              </w:rPr>
              <w:t>毕业去向界定</w:t>
            </w:r>
          </w:p>
        </w:tc>
        <w:tc>
          <w:tcPr>
            <w:tcW w:w="5274" w:type="dxa"/>
          </w:tcPr>
          <w:p>
            <w:pPr>
              <w:spacing w:before="170" w:line="219" w:lineRule="auto"/>
              <w:ind w:left="1711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b/>
                <w:bCs/>
                <w:spacing w:val="-1"/>
                <w:sz w:val="29"/>
                <w:szCs w:val="29"/>
              </w:rPr>
              <w:t>审核依据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419" w:type="dxa"/>
            <w:vMerge w:val="restart"/>
            <w:tcBorders>
              <w:bottom w:val="nil"/>
            </w:tcBorders>
          </w:tcPr>
          <w:p>
            <w:pPr>
              <w:pStyle w:val="17"/>
            </w:pPr>
          </w:p>
        </w:tc>
        <w:tc>
          <w:tcPr>
            <w:tcW w:w="2789" w:type="dxa"/>
            <w:vMerge w:val="restart"/>
            <w:tcBorders>
              <w:bottom w:val="nil"/>
            </w:tcBorders>
          </w:tcPr>
          <w:p>
            <w:pPr>
              <w:pStyle w:val="17"/>
            </w:pPr>
          </w:p>
        </w:tc>
        <w:tc>
          <w:tcPr>
            <w:tcW w:w="5686" w:type="dxa"/>
          </w:tcPr>
          <w:p>
            <w:pPr>
              <w:spacing w:before="211" w:line="219" w:lineRule="auto"/>
              <w:ind w:left="232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pacing w:val="3"/>
                <w:sz w:val="29"/>
                <w:szCs w:val="29"/>
              </w:rPr>
              <w:t>(2)在孵化机构创业(编码752)</w:t>
            </w:r>
          </w:p>
        </w:tc>
        <w:tc>
          <w:tcPr>
            <w:tcW w:w="5274" w:type="dxa"/>
          </w:tcPr>
          <w:p>
            <w:pPr>
              <w:spacing w:before="51" w:line="206" w:lineRule="auto"/>
              <w:ind w:left="256" w:hanging="239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pacing w:val="-5"/>
                <w:sz w:val="29"/>
                <w:szCs w:val="29"/>
              </w:rPr>
              <w:t>未创立公司，依据与孵化机构签订的</w:t>
            </w:r>
            <w:r>
              <w:rPr>
                <w:rFonts w:ascii="宋体" w:hAnsi="宋体" w:cs="宋体"/>
                <w:spacing w:val="-1"/>
                <w:sz w:val="29"/>
                <w:szCs w:val="29"/>
              </w:rPr>
              <w:t>协议或孵化机构提供的证明材料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419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  <w:rPr>
                <w:lang w:eastAsia="zh-CN"/>
              </w:rPr>
            </w:pPr>
          </w:p>
        </w:tc>
        <w:tc>
          <w:tcPr>
            <w:tcW w:w="2789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  <w:rPr>
                <w:lang w:eastAsia="zh-CN"/>
              </w:rPr>
            </w:pPr>
          </w:p>
        </w:tc>
        <w:tc>
          <w:tcPr>
            <w:tcW w:w="5686" w:type="dxa"/>
          </w:tcPr>
          <w:p>
            <w:pPr>
              <w:spacing w:before="43" w:line="195" w:lineRule="auto"/>
              <w:ind w:left="232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pacing w:val="3"/>
                <w:sz w:val="29"/>
                <w:szCs w:val="29"/>
              </w:rPr>
              <w:t>(3)个体工商户创业(编码753)</w:t>
            </w:r>
          </w:p>
        </w:tc>
        <w:tc>
          <w:tcPr>
            <w:tcW w:w="5274" w:type="dxa"/>
          </w:tcPr>
          <w:p>
            <w:pPr>
              <w:spacing w:before="42" w:line="196" w:lineRule="auto"/>
              <w:ind w:left="107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z w:val="29"/>
                <w:szCs w:val="29"/>
              </w:rPr>
              <w:t>依据工商执照或其他证明材料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9" w:hRule="atLeast"/>
        </w:trPr>
        <w:tc>
          <w:tcPr>
            <w:tcW w:w="1419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  <w:rPr>
                <w:lang w:eastAsia="zh-CN"/>
              </w:rPr>
            </w:pPr>
          </w:p>
        </w:tc>
        <w:tc>
          <w:tcPr>
            <w:tcW w:w="2789" w:type="dxa"/>
            <w:vMerge w:val="continue"/>
            <w:tcBorders>
              <w:top w:val="nil"/>
            </w:tcBorders>
          </w:tcPr>
          <w:p>
            <w:pPr>
              <w:pStyle w:val="17"/>
              <w:rPr>
                <w:lang w:eastAsia="zh-CN"/>
              </w:rPr>
            </w:pPr>
          </w:p>
        </w:tc>
        <w:tc>
          <w:tcPr>
            <w:tcW w:w="5686" w:type="dxa"/>
          </w:tcPr>
          <w:p>
            <w:pPr>
              <w:pStyle w:val="17"/>
              <w:spacing w:line="317" w:lineRule="auto"/>
              <w:rPr>
                <w:lang w:eastAsia="zh-CN"/>
              </w:rPr>
            </w:pPr>
          </w:p>
          <w:p>
            <w:pPr>
              <w:spacing w:before="95" w:line="219" w:lineRule="auto"/>
              <w:ind w:left="232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pacing w:val="3"/>
                <w:sz w:val="29"/>
                <w:szCs w:val="29"/>
              </w:rPr>
              <w:t>(4)电子商务创业(编码754)</w:t>
            </w:r>
          </w:p>
        </w:tc>
        <w:tc>
          <w:tcPr>
            <w:tcW w:w="5274" w:type="dxa"/>
          </w:tcPr>
          <w:p>
            <w:pPr>
              <w:spacing w:before="42" w:line="222" w:lineRule="auto"/>
              <w:ind w:left="116" w:hanging="99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pacing w:val="-5"/>
                <w:sz w:val="29"/>
                <w:szCs w:val="29"/>
              </w:rPr>
              <w:t>未创立公司，依据网店网址、网店信</w:t>
            </w:r>
            <w:r>
              <w:rPr>
                <w:rFonts w:ascii="宋体" w:hAnsi="宋体" w:cs="宋体"/>
                <w:spacing w:val="-1"/>
                <w:sz w:val="29"/>
                <w:szCs w:val="29"/>
              </w:rPr>
              <w:t>息截图和交易流水等可反映网店正</w:t>
            </w:r>
            <w:r>
              <w:rPr>
                <w:rFonts w:ascii="宋体" w:hAnsi="宋体" w:cs="宋体"/>
                <w:spacing w:val="3"/>
                <w:sz w:val="29"/>
                <w:szCs w:val="29"/>
              </w:rPr>
              <w:t>常经营状态的证明材料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6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pStyle w:val="17"/>
              <w:rPr>
                <w:lang w:eastAsia="zh-CN"/>
              </w:rPr>
            </w:pPr>
          </w:p>
        </w:tc>
        <w:tc>
          <w:tcPr>
            <w:tcW w:w="2789" w:type="dxa"/>
          </w:tcPr>
          <w:p>
            <w:pPr>
              <w:pStyle w:val="17"/>
              <w:spacing w:line="248" w:lineRule="auto"/>
              <w:rPr>
                <w:lang w:eastAsia="zh-CN"/>
              </w:rPr>
            </w:pPr>
          </w:p>
          <w:p>
            <w:pPr>
              <w:pStyle w:val="17"/>
              <w:spacing w:line="249" w:lineRule="auto"/>
              <w:rPr>
                <w:lang w:eastAsia="zh-CN"/>
              </w:rPr>
            </w:pPr>
          </w:p>
          <w:p>
            <w:pPr>
              <w:spacing w:before="95" w:line="197" w:lineRule="auto"/>
              <w:ind w:left="211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pacing w:val="1"/>
                <w:sz w:val="29"/>
                <w:szCs w:val="29"/>
              </w:rPr>
              <w:t>9.自由职业</w:t>
            </w:r>
          </w:p>
          <w:p>
            <w:pPr>
              <w:spacing w:line="219" w:lineRule="auto"/>
              <w:ind w:left="211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pacing w:val="10"/>
                <w:sz w:val="29"/>
                <w:szCs w:val="29"/>
              </w:rPr>
              <w:t>(编码76)</w:t>
            </w:r>
          </w:p>
        </w:tc>
        <w:tc>
          <w:tcPr>
            <w:tcW w:w="5686" w:type="dxa"/>
          </w:tcPr>
          <w:p>
            <w:pPr>
              <w:spacing w:before="212" w:line="227" w:lineRule="auto"/>
              <w:ind w:left="133" w:firstLine="9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pacing w:val="-14"/>
                <w:sz w:val="29"/>
                <w:szCs w:val="29"/>
              </w:rPr>
              <w:t>指以个体劳动为主的一类职业，如作家、自由</w:t>
            </w:r>
            <w:r>
              <w:rPr>
                <w:rFonts w:ascii="宋体" w:hAnsi="宋体" w:cs="宋体"/>
                <w:spacing w:val="12"/>
                <w:sz w:val="29"/>
                <w:szCs w:val="29"/>
              </w:rPr>
              <w:t xml:space="preserve"> </w:t>
            </w:r>
            <w:r>
              <w:rPr>
                <w:rFonts w:ascii="宋体" w:hAnsi="宋体" w:cs="宋体"/>
                <w:spacing w:val="-14"/>
                <w:sz w:val="29"/>
                <w:szCs w:val="29"/>
              </w:rPr>
              <w:t>撰稿人、翻译工作者、中介服务工作者、某些</w:t>
            </w:r>
            <w:r>
              <w:rPr>
                <w:rFonts w:ascii="宋体" w:hAnsi="宋体" w:cs="宋体"/>
                <w:spacing w:val="3"/>
                <w:sz w:val="29"/>
                <w:szCs w:val="29"/>
              </w:rPr>
              <w:t xml:space="preserve"> </w:t>
            </w:r>
            <w:r>
              <w:rPr>
                <w:rFonts w:ascii="宋体" w:hAnsi="宋体" w:cs="宋体"/>
                <w:spacing w:val="-14"/>
                <w:sz w:val="29"/>
                <w:szCs w:val="29"/>
              </w:rPr>
              <w:t>艺术工作者、互联网营销工作者、全媒体运营</w:t>
            </w:r>
            <w:r>
              <w:rPr>
                <w:rFonts w:ascii="宋体" w:hAnsi="宋体" w:cs="宋体"/>
                <w:spacing w:val="7"/>
                <w:sz w:val="29"/>
                <w:szCs w:val="29"/>
              </w:rPr>
              <w:t xml:space="preserve"> 工作者、电子竞技工作者等</w:t>
            </w:r>
          </w:p>
        </w:tc>
        <w:tc>
          <w:tcPr>
            <w:tcW w:w="5274" w:type="dxa"/>
          </w:tcPr>
          <w:p>
            <w:pPr>
              <w:spacing w:before="42" w:line="221" w:lineRule="auto"/>
              <w:ind w:left="17" w:firstLine="99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pacing w:val="-1"/>
                <w:sz w:val="29"/>
                <w:szCs w:val="29"/>
              </w:rPr>
              <w:t>依据毕业生本人签字确认的证明材</w:t>
            </w:r>
            <w:r>
              <w:rPr>
                <w:rFonts w:ascii="宋体" w:hAnsi="宋体" w:cs="宋体"/>
                <w:spacing w:val="1"/>
                <w:sz w:val="29"/>
                <w:szCs w:val="29"/>
              </w:rPr>
              <w:t xml:space="preserve">  </w:t>
            </w:r>
            <w:r>
              <w:rPr>
                <w:rFonts w:ascii="宋体" w:hAnsi="宋体" w:cs="宋体"/>
                <w:spacing w:val="-6"/>
                <w:sz w:val="29"/>
                <w:szCs w:val="29"/>
              </w:rPr>
              <w:t>料，材料需说明从事的职业内容、收入情况等，收入需达到当地最低工资</w:t>
            </w:r>
            <w:r>
              <w:rPr>
                <w:rFonts w:ascii="宋体" w:hAnsi="宋体" w:cs="宋体"/>
                <w:spacing w:val="-5"/>
                <w:sz w:val="29"/>
                <w:szCs w:val="29"/>
              </w:rPr>
              <w:t>标准，由院、校两级就业部门负责同</w:t>
            </w:r>
            <w:r>
              <w:rPr>
                <w:rFonts w:ascii="宋体" w:hAnsi="宋体" w:cs="宋体"/>
                <w:spacing w:val="21"/>
                <w:sz w:val="29"/>
                <w:szCs w:val="29"/>
              </w:rPr>
              <w:t>志审核签字(章)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419" w:type="dxa"/>
            <w:vMerge w:val="restart"/>
            <w:tcBorders>
              <w:bottom w:val="nil"/>
            </w:tcBorders>
          </w:tcPr>
          <w:p>
            <w:pPr>
              <w:pStyle w:val="17"/>
              <w:spacing w:line="310" w:lineRule="auto"/>
              <w:rPr>
                <w:lang w:eastAsia="zh-CN"/>
              </w:rPr>
            </w:pPr>
          </w:p>
          <w:p>
            <w:pPr>
              <w:pStyle w:val="17"/>
              <w:spacing w:line="310" w:lineRule="auto"/>
              <w:rPr>
                <w:lang w:eastAsia="zh-CN"/>
              </w:rPr>
            </w:pPr>
          </w:p>
          <w:p>
            <w:pPr>
              <w:spacing w:before="94" w:line="221" w:lineRule="auto"/>
              <w:ind w:left="275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pacing w:val="-5"/>
                <w:sz w:val="29"/>
                <w:szCs w:val="29"/>
              </w:rPr>
              <w:t>升   学</w:t>
            </w:r>
          </w:p>
        </w:tc>
        <w:tc>
          <w:tcPr>
            <w:tcW w:w="2789" w:type="dxa"/>
            <w:vMerge w:val="restart"/>
            <w:tcBorders>
              <w:bottom w:val="nil"/>
            </w:tcBorders>
          </w:tcPr>
          <w:p>
            <w:pPr>
              <w:pStyle w:val="17"/>
              <w:spacing w:line="310" w:lineRule="auto"/>
            </w:pPr>
          </w:p>
          <w:p>
            <w:pPr>
              <w:spacing w:before="95" w:line="219" w:lineRule="auto"/>
              <w:ind w:left="211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pacing w:val="1"/>
                <w:sz w:val="29"/>
                <w:szCs w:val="29"/>
              </w:rPr>
              <w:t>10.境内升学</w:t>
            </w:r>
          </w:p>
        </w:tc>
        <w:tc>
          <w:tcPr>
            <w:tcW w:w="5686" w:type="dxa"/>
          </w:tcPr>
          <w:p>
            <w:pPr>
              <w:spacing w:before="45" w:line="194" w:lineRule="auto"/>
              <w:ind w:left="232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pacing w:val="4"/>
                <w:sz w:val="29"/>
                <w:szCs w:val="29"/>
              </w:rPr>
              <w:t>(1)研究生(编码801)</w:t>
            </w:r>
          </w:p>
        </w:tc>
        <w:tc>
          <w:tcPr>
            <w:tcW w:w="5274" w:type="dxa"/>
            <w:vMerge w:val="restart"/>
            <w:tcBorders>
              <w:bottom w:val="nil"/>
            </w:tcBorders>
          </w:tcPr>
          <w:p>
            <w:pPr>
              <w:spacing w:before="234" w:line="221" w:lineRule="auto"/>
              <w:ind w:left="136" w:hanging="119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pacing w:val="-5"/>
                <w:sz w:val="29"/>
                <w:szCs w:val="29"/>
              </w:rPr>
              <w:t>依据拟录取名单、录取院校调档函或</w:t>
            </w:r>
            <w:r>
              <w:rPr>
                <w:rFonts w:ascii="宋体" w:hAnsi="宋体" w:cs="宋体"/>
                <w:spacing w:val="3"/>
                <w:sz w:val="29"/>
                <w:szCs w:val="29"/>
              </w:rPr>
              <w:t>录取通知书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419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  <w:rPr>
                <w:lang w:eastAsia="zh-CN"/>
              </w:rPr>
            </w:pPr>
          </w:p>
        </w:tc>
        <w:tc>
          <w:tcPr>
            <w:tcW w:w="2789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  <w:rPr>
                <w:lang w:eastAsia="zh-CN"/>
              </w:rPr>
            </w:pPr>
          </w:p>
        </w:tc>
        <w:tc>
          <w:tcPr>
            <w:tcW w:w="5686" w:type="dxa"/>
          </w:tcPr>
          <w:p>
            <w:pPr>
              <w:spacing w:before="45" w:line="193" w:lineRule="auto"/>
              <w:ind w:left="232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pacing w:val="3"/>
                <w:sz w:val="29"/>
                <w:szCs w:val="29"/>
              </w:rPr>
              <w:t>(2)第二学士学位(编码802)</w:t>
            </w:r>
          </w:p>
        </w:tc>
        <w:tc>
          <w:tcPr>
            <w:tcW w:w="5274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419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</w:pPr>
          </w:p>
        </w:tc>
        <w:tc>
          <w:tcPr>
            <w:tcW w:w="2789" w:type="dxa"/>
            <w:vMerge w:val="continue"/>
            <w:tcBorders>
              <w:top w:val="nil"/>
            </w:tcBorders>
          </w:tcPr>
          <w:p>
            <w:pPr>
              <w:pStyle w:val="17"/>
            </w:pPr>
          </w:p>
        </w:tc>
        <w:tc>
          <w:tcPr>
            <w:tcW w:w="5686" w:type="dxa"/>
          </w:tcPr>
          <w:p>
            <w:pPr>
              <w:spacing w:before="36" w:line="193" w:lineRule="auto"/>
              <w:ind w:left="232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pacing w:val="3"/>
                <w:sz w:val="29"/>
                <w:szCs w:val="29"/>
              </w:rPr>
              <w:t>(3)专科升普通本科(编码803)</w:t>
            </w:r>
          </w:p>
        </w:tc>
        <w:tc>
          <w:tcPr>
            <w:tcW w:w="5274" w:type="dxa"/>
            <w:vMerge w:val="continue"/>
            <w:tcBorders>
              <w:top w:val="nil"/>
            </w:tcBorders>
          </w:tcPr>
          <w:p>
            <w:pPr>
              <w:pStyle w:val="17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pStyle w:val="17"/>
            </w:pPr>
          </w:p>
        </w:tc>
        <w:tc>
          <w:tcPr>
            <w:tcW w:w="2789" w:type="dxa"/>
          </w:tcPr>
          <w:p>
            <w:pPr>
              <w:spacing w:before="17" w:line="185" w:lineRule="auto"/>
              <w:ind w:left="211" w:right="421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pacing w:val="1"/>
                <w:sz w:val="29"/>
                <w:szCs w:val="29"/>
              </w:rPr>
              <w:t>11.境外留学</w:t>
            </w:r>
            <w:r>
              <w:rPr>
                <w:rFonts w:ascii="宋体" w:hAnsi="宋体" w:cs="宋体"/>
                <w:spacing w:val="2"/>
                <w:sz w:val="29"/>
                <w:szCs w:val="29"/>
              </w:rPr>
              <w:t xml:space="preserve"> </w:t>
            </w:r>
            <w:r>
              <w:rPr>
                <w:rFonts w:ascii="宋体" w:hAnsi="宋体" w:cs="宋体"/>
                <w:spacing w:val="10"/>
                <w:sz w:val="29"/>
                <w:szCs w:val="29"/>
              </w:rPr>
              <w:t>(编码85)</w:t>
            </w:r>
          </w:p>
        </w:tc>
        <w:tc>
          <w:tcPr>
            <w:tcW w:w="5686" w:type="dxa"/>
          </w:tcPr>
          <w:p>
            <w:pPr>
              <w:spacing w:before="168" w:line="219" w:lineRule="auto"/>
              <w:ind w:left="232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pacing w:val="1"/>
                <w:sz w:val="29"/>
                <w:szCs w:val="29"/>
              </w:rPr>
              <w:t>毕业生出国、出境留学</w:t>
            </w:r>
          </w:p>
        </w:tc>
        <w:tc>
          <w:tcPr>
            <w:tcW w:w="5274" w:type="dxa"/>
          </w:tcPr>
          <w:p>
            <w:pPr>
              <w:spacing w:before="166" w:line="219" w:lineRule="auto"/>
              <w:ind w:left="127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pacing w:val="1"/>
                <w:sz w:val="29"/>
                <w:szCs w:val="29"/>
              </w:rPr>
              <w:t>依据国(境)外高校录取通知书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1419" w:type="dxa"/>
            <w:vMerge w:val="restart"/>
            <w:tcBorders>
              <w:bottom w:val="nil"/>
            </w:tcBorders>
          </w:tcPr>
          <w:p>
            <w:pPr>
              <w:pStyle w:val="17"/>
              <w:spacing w:line="256" w:lineRule="auto"/>
              <w:rPr>
                <w:lang w:eastAsia="zh-CN"/>
              </w:rPr>
            </w:pPr>
          </w:p>
          <w:p>
            <w:pPr>
              <w:pStyle w:val="17"/>
              <w:spacing w:line="256" w:lineRule="auto"/>
              <w:rPr>
                <w:lang w:eastAsia="zh-CN"/>
              </w:rPr>
            </w:pPr>
          </w:p>
          <w:p>
            <w:pPr>
              <w:pStyle w:val="17"/>
              <w:spacing w:line="257" w:lineRule="auto"/>
              <w:rPr>
                <w:lang w:eastAsia="zh-CN"/>
              </w:rPr>
            </w:pPr>
          </w:p>
          <w:p>
            <w:pPr>
              <w:pStyle w:val="17"/>
              <w:spacing w:line="257" w:lineRule="auto"/>
              <w:rPr>
                <w:lang w:eastAsia="zh-CN"/>
              </w:rPr>
            </w:pPr>
          </w:p>
          <w:p>
            <w:pPr>
              <w:pStyle w:val="17"/>
              <w:spacing w:line="257" w:lineRule="auto"/>
              <w:rPr>
                <w:lang w:eastAsia="zh-CN"/>
              </w:rPr>
            </w:pPr>
          </w:p>
          <w:p>
            <w:pPr>
              <w:spacing w:before="94" w:line="220" w:lineRule="auto"/>
              <w:ind w:left="319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b/>
                <w:bCs/>
                <w:spacing w:val="-7"/>
                <w:sz w:val="29"/>
                <w:szCs w:val="29"/>
              </w:rPr>
              <w:t>未就业</w:t>
            </w:r>
          </w:p>
        </w:tc>
        <w:tc>
          <w:tcPr>
            <w:tcW w:w="2789" w:type="dxa"/>
            <w:vMerge w:val="restart"/>
            <w:tcBorders>
              <w:bottom w:val="nil"/>
            </w:tcBorders>
          </w:tcPr>
          <w:p>
            <w:pPr>
              <w:pStyle w:val="17"/>
              <w:spacing w:line="257" w:lineRule="auto"/>
            </w:pPr>
          </w:p>
          <w:p>
            <w:pPr>
              <w:pStyle w:val="17"/>
              <w:spacing w:line="257" w:lineRule="auto"/>
            </w:pPr>
          </w:p>
          <w:p>
            <w:pPr>
              <w:pStyle w:val="17"/>
              <w:spacing w:line="257" w:lineRule="auto"/>
            </w:pPr>
          </w:p>
          <w:p>
            <w:pPr>
              <w:pStyle w:val="17"/>
              <w:spacing w:line="257" w:lineRule="auto"/>
            </w:pPr>
          </w:p>
          <w:p>
            <w:pPr>
              <w:pStyle w:val="17"/>
              <w:spacing w:line="258" w:lineRule="auto"/>
            </w:pPr>
          </w:p>
          <w:p>
            <w:pPr>
              <w:spacing w:before="95" w:line="219" w:lineRule="auto"/>
              <w:ind w:left="211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z w:val="29"/>
                <w:szCs w:val="29"/>
              </w:rPr>
              <w:t>12.待就业</w:t>
            </w:r>
          </w:p>
        </w:tc>
        <w:tc>
          <w:tcPr>
            <w:tcW w:w="10960" w:type="dxa"/>
            <w:gridSpan w:val="2"/>
          </w:tcPr>
          <w:p>
            <w:pPr>
              <w:spacing w:before="119" w:line="219" w:lineRule="auto"/>
              <w:ind w:left="122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z w:val="29"/>
                <w:szCs w:val="29"/>
              </w:rPr>
              <w:t>指有就业意愿但尚未就业，包含以下七种情况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1419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  <w:rPr>
                <w:lang w:eastAsia="zh-CN"/>
              </w:rPr>
            </w:pPr>
          </w:p>
        </w:tc>
        <w:tc>
          <w:tcPr>
            <w:tcW w:w="2789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  <w:rPr>
                <w:lang w:eastAsia="zh-CN"/>
              </w:rPr>
            </w:pPr>
          </w:p>
        </w:tc>
        <w:tc>
          <w:tcPr>
            <w:tcW w:w="5686" w:type="dxa"/>
          </w:tcPr>
          <w:p>
            <w:pPr>
              <w:spacing w:before="40" w:line="216" w:lineRule="auto"/>
              <w:ind w:left="232" w:right="645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z w:val="29"/>
                <w:szCs w:val="29"/>
              </w:rPr>
              <w:t>(1)暂未登记或上报(编码700):毕业去</w:t>
            </w:r>
            <w:r>
              <w:rPr>
                <w:rFonts w:ascii="宋体" w:hAnsi="宋体" w:cs="宋体"/>
                <w:spacing w:val="11"/>
                <w:sz w:val="29"/>
                <w:szCs w:val="29"/>
              </w:rPr>
              <w:t xml:space="preserve"> </w:t>
            </w:r>
            <w:r>
              <w:rPr>
                <w:rFonts w:ascii="宋体" w:hAnsi="宋体" w:cs="宋体"/>
                <w:spacing w:val="2"/>
                <w:sz w:val="29"/>
                <w:szCs w:val="29"/>
              </w:rPr>
              <w:t>向信息初始状态</w:t>
            </w:r>
          </w:p>
        </w:tc>
        <w:tc>
          <w:tcPr>
            <w:tcW w:w="5274" w:type="dxa"/>
            <w:vMerge w:val="restart"/>
            <w:tcBorders>
              <w:bottom w:val="nil"/>
            </w:tcBorders>
          </w:tcPr>
          <w:p>
            <w:pPr>
              <w:pStyle w:val="17"/>
              <w:rPr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1419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  <w:rPr>
                <w:lang w:eastAsia="zh-CN"/>
              </w:rPr>
            </w:pPr>
          </w:p>
        </w:tc>
        <w:tc>
          <w:tcPr>
            <w:tcW w:w="2789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  <w:rPr>
                <w:lang w:eastAsia="zh-CN"/>
              </w:rPr>
            </w:pPr>
          </w:p>
        </w:tc>
        <w:tc>
          <w:tcPr>
            <w:tcW w:w="5686" w:type="dxa"/>
          </w:tcPr>
          <w:p>
            <w:pPr>
              <w:spacing w:before="30" w:line="216" w:lineRule="auto"/>
              <w:ind w:left="232" w:right="688" w:hanging="39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z w:val="29"/>
                <w:szCs w:val="29"/>
              </w:rPr>
              <w:t>(2)求职中(编码701):正在择业，尚未</w:t>
            </w:r>
            <w:r>
              <w:rPr>
                <w:rFonts w:ascii="宋体" w:hAnsi="宋体" w:cs="宋体"/>
                <w:spacing w:val="8"/>
                <w:sz w:val="29"/>
                <w:szCs w:val="29"/>
              </w:rPr>
              <w:t xml:space="preserve"> </w:t>
            </w:r>
            <w:r>
              <w:rPr>
                <w:rFonts w:ascii="宋体" w:hAnsi="宋体" w:cs="宋体"/>
                <w:spacing w:val="1"/>
                <w:sz w:val="29"/>
                <w:szCs w:val="29"/>
              </w:rPr>
              <w:t>落实工作单位</w:t>
            </w:r>
          </w:p>
        </w:tc>
        <w:tc>
          <w:tcPr>
            <w:tcW w:w="5274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  <w:rPr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1419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  <w:rPr>
                <w:lang w:eastAsia="zh-CN"/>
              </w:rPr>
            </w:pPr>
          </w:p>
        </w:tc>
        <w:tc>
          <w:tcPr>
            <w:tcW w:w="2789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  <w:rPr>
                <w:lang w:eastAsia="zh-CN"/>
              </w:rPr>
            </w:pPr>
          </w:p>
        </w:tc>
        <w:tc>
          <w:tcPr>
            <w:tcW w:w="5686" w:type="dxa"/>
          </w:tcPr>
          <w:p>
            <w:pPr>
              <w:spacing w:before="52" w:line="209" w:lineRule="auto"/>
              <w:ind w:left="232" w:right="367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z w:val="29"/>
                <w:szCs w:val="29"/>
              </w:rPr>
              <w:t xml:space="preserve">(3)签约中(编码702):已确定就业意向， </w:t>
            </w:r>
            <w:r>
              <w:rPr>
                <w:rFonts w:ascii="宋体" w:hAnsi="宋体" w:cs="宋体"/>
                <w:spacing w:val="2"/>
                <w:sz w:val="29"/>
                <w:szCs w:val="29"/>
              </w:rPr>
              <w:t>准备正式签订协议或合同</w:t>
            </w:r>
          </w:p>
        </w:tc>
        <w:tc>
          <w:tcPr>
            <w:tcW w:w="5274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  <w:rPr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pStyle w:val="17"/>
              <w:rPr>
                <w:lang w:eastAsia="zh-CN"/>
              </w:rPr>
            </w:pPr>
          </w:p>
        </w:tc>
        <w:tc>
          <w:tcPr>
            <w:tcW w:w="2789" w:type="dxa"/>
            <w:vMerge w:val="continue"/>
            <w:tcBorders>
              <w:top w:val="nil"/>
            </w:tcBorders>
          </w:tcPr>
          <w:p>
            <w:pPr>
              <w:pStyle w:val="17"/>
              <w:rPr>
                <w:lang w:eastAsia="zh-CN"/>
              </w:rPr>
            </w:pPr>
          </w:p>
        </w:tc>
        <w:tc>
          <w:tcPr>
            <w:tcW w:w="5686" w:type="dxa"/>
          </w:tcPr>
          <w:p>
            <w:pPr>
              <w:spacing w:before="31" w:line="187" w:lineRule="auto"/>
              <w:ind w:left="232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z w:val="29"/>
                <w:szCs w:val="29"/>
              </w:rPr>
              <w:t>(4)拟参加公招考试(编码703):准备参</w:t>
            </w:r>
          </w:p>
        </w:tc>
        <w:tc>
          <w:tcPr>
            <w:tcW w:w="5274" w:type="dxa"/>
            <w:vMerge w:val="continue"/>
            <w:tcBorders>
              <w:top w:val="nil"/>
            </w:tcBorders>
          </w:tcPr>
          <w:p>
            <w:pPr>
              <w:pStyle w:val="17"/>
              <w:rPr>
                <w:lang w:eastAsia="zh-CN"/>
              </w:rPr>
            </w:pPr>
          </w:p>
        </w:tc>
      </w:tr>
    </w:tbl>
    <w:p>
      <w:pPr>
        <w:spacing w:line="211" w:lineRule="exact"/>
        <w:rPr>
          <w:sz w:val="18"/>
        </w:rPr>
      </w:pPr>
    </w:p>
    <w:p>
      <w:pPr>
        <w:spacing w:line="211" w:lineRule="exact"/>
        <w:rPr>
          <w:sz w:val="18"/>
          <w:szCs w:val="18"/>
        </w:rPr>
        <w:sectPr>
          <w:footerReference r:id="rId5" w:type="default"/>
          <w:pgSz w:w="16840" w:h="11910"/>
          <w:pgMar w:top="1012" w:right="1475" w:bottom="1223" w:left="1304" w:header="0" w:footer="935" w:gutter="0"/>
          <w:cols w:space="720" w:num="1"/>
        </w:sectPr>
      </w:pPr>
    </w:p>
    <w:tbl>
      <w:tblPr>
        <w:tblStyle w:val="16"/>
        <w:tblW w:w="15168" w:type="dxa"/>
        <w:tblInd w:w="-43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9"/>
        <w:gridCol w:w="2789"/>
        <w:gridCol w:w="5574"/>
        <w:gridCol w:w="538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419" w:type="dxa"/>
          </w:tcPr>
          <w:p>
            <w:pPr>
              <w:spacing w:before="163" w:line="219" w:lineRule="auto"/>
              <w:ind w:left="109"/>
              <w:rPr>
                <w:rFonts w:ascii="宋体" w:hAnsi="宋体" w:cs="宋体"/>
                <w:sz w:val="30"/>
                <w:szCs w:val="30"/>
              </w:rPr>
            </w:pPr>
            <w:r>
              <w:rPr>
                <w:rFonts w:ascii="宋体" w:hAnsi="宋体" w:cs="宋体"/>
                <w:b/>
                <w:bCs/>
                <w:spacing w:val="-3"/>
                <w:sz w:val="30"/>
                <w:szCs w:val="30"/>
              </w:rPr>
              <w:t>一级分类</w:t>
            </w:r>
          </w:p>
        </w:tc>
        <w:tc>
          <w:tcPr>
            <w:tcW w:w="2789" w:type="dxa"/>
          </w:tcPr>
          <w:p>
            <w:pPr>
              <w:spacing w:before="163" w:line="219" w:lineRule="auto"/>
              <w:ind w:left="515"/>
              <w:rPr>
                <w:rFonts w:ascii="宋体" w:hAnsi="宋体" w:cs="宋体"/>
                <w:sz w:val="30"/>
                <w:szCs w:val="30"/>
              </w:rPr>
            </w:pPr>
            <w:r>
              <w:rPr>
                <w:rFonts w:ascii="宋体" w:hAnsi="宋体" w:cs="宋体"/>
                <w:b/>
                <w:bCs/>
                <w:spacing w:val="2"/>
                <w:sz w:val="30"/>
                <w:szCs w:val="30"/>
              </w:rPr>
              <w:t>毕业去向</w:t>
            </w:r>
          </w:p>
        </w:tc>
        <w:tc>
          <w:tcPr>
            <w:tcW w:w="5574" w:type="dxa"/>
          </w:tcPr>
          <w:p>
            <w:pPr>
              <w:spacing w:before="163" w:line="219" w:lineRule="auto"/>
              <w:ind w:left="1897"/>
              <w:rPr>
                <w:rFonts w:ascii="宋体" w:hAnsi="宋体" w:cs="宋体"/>
                <w:sz w:val="30"/>
                <w:szCs w:val="30"/>
              </w:rPr>
            </w:pPr>
            <w:r>
              <w:rPr>
                <w:rFonts w:ascii="宋体" w:hAnsi="宋体" w:cs="宋体"/>
                <w:b/>
                <w:bCs/>
                <w:spacing w:val="-2"/>
                <w:sz w:val="30"/>
                <w:szCs w:val="30"/>
              </w:rPr>
              <w:t>毕业去向界定</w:t>
            </w:r>
          </w:p>
        </w:tc>
        <w:tc>
          <w:tcPr>
            <w:tcW w:w="5386" w:type="dxa"/>
          </w:tcPr>
          <w:p>
            <w:pPr>
              <w:spacing w:before="161" w:line="219" w:lineRule="auto"/>
              <w:ind w:left="1671"/>
              <w:rPr>
                <w:rFonts w:ascii="宋体" w:hAnsi="宋体" w:cs="宋体"/>
                <w:sz w:val="30"/>
                <w:szCs w:val="30"/>
              </w:rPr>
            </w:pPr>
            <w:r>
              <w:rPr>
                <w:rFonts w:ascii="宋体" w:hAnsi="宋体" w:cs="宋体"/>
                <w:b/>
                <w:bCs/>
                <w:spacing w:val="-1"/>
                <w:sz w:val="30"/>
                <w:szCs w:val="30"/>
              </w:rPr>
              <w:t>审核依据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419" w:type="dxa"/>
            <w:vMerge w:val="restart"/>
            <w:tcBorders>
              <w:bottom w:val="nil"/>
            </w:tcBorders>
          </w:tcPr>
          <w:p>
            <w:pPr>
              <w:pStyle w:val="17"/>
            </w:pPr>
          </w:p>
        </w:tc>
        <w:tc>
          <w:tcPr>
            <w:tcW w:w="2789" w:type="dxa"/>
            <w:vMerge w:val="restart"/>
            <w:tcBorders>
              <w:bottom w:val="nil"/>
            </w:tcBorders>
          </w:tcPr>
          <w:p>
            <w:pPr>
              <w:pStyle w:val="17"/>
            </w:pPr>
          </w:p>
        </w:tc>
        <w:tc>
          <w:tcPr>
            <w:tcW w:w="5574" w:type="dxa"/>
          </w:tcPr>
          <w:p>
            <w:pPr>
              <w:adjustRightInd w:val="0"/>
              <w:snapToGrid w:val="0"/>
              <w:spacing w:before="43"/>
              <w:ind w:left="133"/>
              <w:rPr>
                <w:rFonts w:ascii="宋体" w:hAnsi="宋体" w:cs="宋体"/>
                <w:spacing w:val="-5"/>
                <w:sz w:val="29"/>
                <w:szCs w:val="29"/>
              </w:rPr>
            </w:pPr>
            <w:r>
              <w:rPr>
                <w:rFonts w:ascii="宋体" w:hAnsi="宋体" w:cs="宋体"/>
                <w:spacing w:val="-5"/>
                <w:sz w:val="29"/>
                <w:szCs w:val="29"/>
              </w:rPr>
              <w:t>加公务员、事业单位公开招录考试</w:t>
            </w:r>
          </w:p>
        </w:tc>
        <w:tc>
          <w:tcPr>
            <w:tcW w:w="5386" w:type="dxa"/>
            <w:vMerge w:val="restart"/>
            <w:tcBorders>
              <w:bottom w:val="nil"/>
            </w:tcBorders>
          </w:tcPr>
          <w:p>
            <w:pPr>
              <w:pStyle w:val="17"/>
              <w:rPr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8" w:hRule="atLeast"/>
        </w:trPr>
        <w:tc>
          <w:tcPr>
            <w:tcW w:w="1419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  <w:rPr>
                <w:lang w:eastAsia="zh-CN"/>
              </w:rPr>
            </w:pPr>
          </w:p>
        </w:tc>
        <w:tc>
          <w:tcPr>
            <w:tcW w:w="2789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  <w:rPr>
                <w:lang w:eastAsia="zh-CN"/>
              </w:rPr>
            </w:pPr>
          </w:p>
        </w:tc>
        <w:tc>
          <w:tcPr>
            <w:tcW w:w="5574" w:type="dxa"/>
          </w:tcPr>
          <w:p>
            <w:pPr>
              <w:adjustRightInd w:val="0"/>
              <w:snapToGrid w:val="0"/>
              <w:spacing w:before="63"/>
              <w:ind w:left="232"/>
              <w:rPr>
                <w:rFonts w:ascii="宋体" w:hAnsi="宋体" w:cs="宋体"/>
                <w:spacing w:val="-5"/>
                <w:sz w:val="29"/>
                <w:szCs w:val="29"/>
              </w:rPr>
            </w:pPr>
            <w:r>
              <w:rPr>
                <w:rFonts w:ascii="宋体" w:hAnsi="宋体" w:cs="宋体"/>
                <w:spacing w:val="-5"/>
                <w:sz w:val="29"/>
                <w:szCs w:val="29"/>
              </w:rPr>
              <w:t>(5)拟创业(编码704):准备创业，尚未</w:t>
            </w:r>
          </w:p>
          <w:p>
            <w:pPr>
              <w:adjustRightInd w:val="0"/>
              <w:snapToGrid w:val="0"/>
              <w:spacing w:before="1"/>
              <w:ind w:left="132" w:hanging="10"/>
              <w:rPr>
                <w:rFonts w:ascii="宋体" w:hAnsi="宋体" w:cs="宋体"/>
                <w:spacing w:val="-5"/>
                <w:sz w:val="29"/>
                <w:szCs w:val="29"/>
              </w:rPr>
            </w:pPr>
            <w:r>
              <w:rPr>
                <w:rFonts w:ascii="宋体" w:hAnsi="宋体" w:cs="宋体"/>
                <w:spacing w:val="-5"/>
                <w:sz w:val="29"/>
                <w:szCs w:val="29"/>
              </w:rPr>
              <w:t>在工商行政管理部门注册登记，拟创立的实体 尚未开始实际运营</w:t>
            </w:r>
          </w:p>
        </w:tc>
        <w:tc>
          <w:tcPr>
            <w:tcW w:w="5386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  <w:rPr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1419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  <w:rPr>
                <w:lang w:eastAsia="zh-CN"/>
              </w:rPr>
            </w:pPr>
          </w:p>
        </w:tc>
        <w:tc>
          <w:tcPr>
            <w:tcW w:w="2789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  <w:rPr>
                <w:lang w:eastAsia="zh-CN"/>
              </w:rPr>
            </w:pPr>
          </w:p>
        </w:tc>
        <w:tc>
          <w:tcPr>
            <w:tcW w:w="5574" w:type="dxa"/>
          </w:tcPr>
          <w:p>
            <w:pPr>
              <w:adjustRightInd w:val="0"/>
              <w:snapToGrid w:val="0"/>
              <w:spacing w:before="65"/>
              <w:ind w:left="133" w:right="519" w:firstLine="69"/>
              <w:rPr>
                <w:rFonts w:ascii="宋体" w:hAnsi="宋体" w:cs="宋体"/>
                <w:spacing w:val="-5"/>
                <w:sz w:val="29"/>
                <w:szCs w:val="29"/>
              </w:rPr>
            </w:pPr>
            <w:r>
              <w:rPr>
                <w:rFonts w:ascii="宋体" w:hAnsi="宋体" w:cs="宋体"/>
                <w:spacing w:val="-5"/>
                <w:sz w:val="29"/>
                <w:szCs w:val="29"/>
              </w:rPr>
              <w:t>(6)拟应征入伍(编码705):准备应征入 伍，尚未被批准</w:t>
            </w:r>
          </w:p>
        </w:tc>
        <w:tc>
          <w:tcPr>
            <w:tcW w:w="5386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  <w:rPr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</w:trPr>
        <w:tc>
          <w:tcPr>
            <w:tcW w:w="1419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  <w:rPr>
                <w:lang w:eastAsia="zh-CN"/>
              </w:rPr>
            </w:pPr>
          </w:p>
        </w:tc>
        <w:tc>
          <w:tcPr>
            <w:tcW w:w="2789" w:type="dxa"/>
            <w:vMerge w:val="continue"/>
            <w:tcBorders>
              <w:top w:val="nil"/>
            </w:tcBorders>
          </w:tcPr>
          <w:p>
            <w:pPr>
              <w:pStyle w:val="17"/>
              <w:rPr>
                <w:lang w:eastAsia="zh-CN"/>
              </w:rPr>
            </w:pPr>
          </w:p>
        </w:tc>
        <w:tc>
          <w:tcPr>
            <w:tcW w:w="5574" w:type="dxa"/>
          </w:tcPr>
          <w:p>
            <w:pPr>
              <w:adjustRightInd w:val="0"/>
              <w:snapToGrid w:val="0"/>
              <w:spacing w:before="67"/>
              <w:ind w:left="133" w:right="517" w:firstLine="69"/>
              <w:rPr>
                <w:rFonts w:ascii="宋体" w:hAnsi="宋体" w:cs="宋体"/>
                <w:spacing w:val="-5"/>
                <w:sz w:val="29"/>
                <w:szCs w:val="29"/>
              </w:rPr>
            </w:pPr>
            <w:r>
              <w:rPr>
                <w:rFonts w:ascii="宋体" w:hAnsi="宋体" w:cs="宋体"/>
                <w:spacing w:val="-5"/>
                <w:sz w:val="29"/>
                <w:szCs w:val="29"/>
              </w:rPr>
              <w:t>(7)就业见习(编码706):参与未就业见 习项目</w:t>
            </w:r>
          </w:p>
        </w:tc>
        <w:tc>
          <w:tcPr>
            <w:tcW w:w="5386" w:type="dxa"/>
            <w:vMerge w:val="continue"/>
            <w:tcBorders>
              <w:top w:val="nil"/>
            </w:tcBorders>
          </w:tcPr>
          <w:p>
            <w:pPr>
              <w:pStyle w:val="17"/>
              <w:rPr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6" w:hRule="atLeast"/>
        </w:trPr>
        <w:tc>
          <w:tcPr>
            <w:tcW w:w="1419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  <w:rPr>
                <w:lang w:eastAsia="zh-CN"/>
              </w:rPr>
            </w:pPr>
          </w:p>
        </w:tc>
        <w:tc>
          <w:tcPr>
            <w:tcW w:w="2789" w:type="dxa"/>
          </w:tcPr>
          <w:p>
            <w:pPr>
              <w:adjustRightInd w:val="0"/>
              <w:snapToGrid w:val="0"/>
              <w:spacing w:before="16"/>
              <w:ind w:left="200" w:hanging="190"/>
              <w:rPr>
                <w:rFonts w:ascii="宋体" w:hAnsi="宋体" w:cs="宋体"/>
                <w:sz w:val="29"/>
                <w:szCs w:val="29"/>
              </w:rPr>
            </w:pPr>
            <w:r>
              <w:rPr>
                <w:rFonts w:ascii="宋体" w:hAnsi="宋体" w:cs="宋体"/>
                <w:spacing w:val="-4"/>
                <w:sz w:val="30"/>
                <w:szCs w:val="30"/>
              </w:rPr>
              <w:t>13.不就业拟升学</w:t>
            </w:r>
            <w:r>
              <w:rPr>
                <w:rFonts w:ascii="宋体" w:hAnsi="宋体" w:cs="宋体"/>
                <w:spacing w:val="1"/>
                <w:sz w:val="30"/>
                <w:szCs w:val="30"/>
              </w:rPr>
              <w:t xml:space="preserve"> </w:t>
            </w:r>
            <w:r>
              <w:rPr>
                <w:rFonts w:ascii="宋体" w:hAnsi="宋体" w:cs="宋体"/>
                <w:spacing w:val="10"/>
                <w:sz w:val="29"/>
                <w:szCs w:val="29"/>
              </w:rPr>
              <w:t>(编码71)</w:t>
            </w:r>
          </w:p>
        </w:tc>
        <w:tc>
          <w:tcPr>
            <w:tcW w:w="5574" w:type="dxa"/>
          </w:tcPr>
          <w:p>
            <w:pPr>
              <w:adjustRightInd w:val="0"/>
              <w:snapToGrid w:val="0"/>
              <w:spacing w:before="159"/>
              <w:ind w:left="130"/>
              <w:rPr>
                <w:rFonts w:ascii="宋体" w:hAnsi="宋体" w:cs="宋体"/>
                <w:spacing w:val="-5"/>
                <w:sz w:val="29"/>
                <w:szCs w:val="29"/>
              </w:rPr>
            </w:pPr>
            <w:r>
              <w:rPr>
                <w:rFonts w:ascii="宋体" w:hAnsi="宋体" w:cs="宋体"/>
                <w:spacing w:val="-5"/>
                <w:sz w:val="29"/>
                <w:szCs w:val="29"/>
              </w:rPr>
              <w:t>暂时不想就业，准备境内升学</w:t>
            </w:r>
          </w:p>
        </w:tc>
        <w:tc>
          <w:tcPr>
            <w:tcW w:w="5386" w:type="dxa"/>
          </w:tcPr>
          <w:p>
            <w:pPr>
              <w:pStyle w:val="17"/>
              <w:rPr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1419" w:type="dxa"/>
            <w:vMerge w:val="continue"/>
            <w:tcBorders>
              <w:top w:val="nil"/>
              <w:bottom w:val="nil"/>
            </w:tcBorders>
          </w:tcPr>
          <w:p>
            <w:pPr>
              <w:pStyle w:val="17"/>
              <w:rPr>
                <w:lang w:eastAsia="zh-CN"/>
              </w:rPr>
            </w:pPr>
          </w:p>
        </w:tc>
        <w:tc>
          <w:tcPr>
            <w:tcW w:w="2789" w:type="dxa"/>
            <w:vMerge w:val="restart"/>
            <w:tcBorders>
              <w:bottom w:val="nil"/>
            </w:tcBorders>
          </w:tcPr>
          <w:p>
            <w:pPr>
              <w:pStyle w:val="17"/>
              <w:rPr>
                <w:lang w:eastAsia="zh-CN"/>
              </w:rPr>
            </w:pPr>
          </w:p>
          <w:p>
            <w:pPr>
              <w:pStyle w:val="17"/>
              <w:rPr>
                <w:lang w:eastAsia="zh-CN"/>
              </w:rPr>
            </w:pPr>
          </w:p>
          <w:p>
            <w:pPr>
              <w:adjustRightInd w:val="0"/>
              <w:snapToGrid w:val="0"/>
              <w:spacing w:before="98"/>
              <w:ind w:right="584"/>
              <w:jc w:val="right"/>
              <w:rPr>
                <w:rFonts w:ascii="宋体" w:hAnsi="宋体" w:cs="宋体"/>
                <w:sz w:val="30"/>
                <w:szCs w:val="30"/>
              </w:rPr>
            </w:pPr>
            <w:r>
              <w:rPr>
                <w:rFonts w:ascii="宋体" w:hAnsi="宋体" w:cs="宋体"/>
                <w:spacing w:val="-4"/>
                <w:sz w:val="30"/>
                <w:szCs w:val="30"/>
              </w:rPr>
              <w:t>14.其他暂不就业</w:t>
            </w:r>
          </w:p>
        </w:tc>
        <w:tc>
          <w:tcPr>
            <w:tcW w:w="5574" w:type="dxa"/>
          </w:tcPr>
          <w:p>
            <w:pPr>
              <w:adjustRightInd w:val="0"/>
              <w:snapToGrid w:val="0"/>
              <w:spacing w:before="29"/>
              <w:ind w:left="130" w:right="502" w:firstLine="89"/>
              <w:rPr>
                <w:rFonts w:ascii="宋体" w:hAnsi="宋体" w:cs="宋体"/>
                <w:spacing w:val="-5"/>
                <w:sz w:val="29"/>
                <w:szCs w:val="29"/>
              </w:rPr>
            </w:pPr>
            <w:r>
              <w:rPr>
                <w:rFonts w:ascii="宋体" w:hAnsi="宋体" w:cs="宋体"/>
                <w:spacing w:val="-5"/>
                <w:sz w:val="29"/>
                <w:szCs w:val="29"/>
              </w:rPr>
              <w:t>(1)暂不就业(编码721):暂时不想就业 等无就业意愿的毕业生</w:t>
            </w:r>
          </w:p>
        </w:tc>
        <w:tc>
          <w:tcPr>
            <w:tcW w:w="5386" w:type="dxa"/>
          </w:tcPr>
          <w:p>
            <w:pPr>
              <w:pStyle w:val="17"/>
              <w:rPr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3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pStyle w:val="17"/>
              <w:rPr>
                <w:lang w:eastAsia="zh-CN"/>
              </w:rPr>
            </w:pPr>
          </w:p>
        </w:tc>
        <w:tc>
          <w:tcPr>
            <w:tcW w:w="2789" w:type="dxa"/>
            <w:vMerge w:val="continue"/>
            <w:tcBorders>
              <w:top w:val="nil"/>
            </w:tcBorders>
          </w:tcPr>
          <w:p>
            <w:pPr>
              <w:pStyle w:val="17"/>
              <w:rPr>
                <w:lang w:eastAsia="zh-CN"/>
              </w:rPr>
            </w:pPr>
          </w:p>
        </w:tc>
        <w:tc>
          <w:tcPr>
            <w:tcW w:w="5574" w:type="dxa"/>
          </w:tcPr>
          <w:p>
            <w:pPr>
              <w:adjustRightInd w:val="0"/>
              <w:snapToGrid w:val="0"/>
              <w:spacing w:before="41"/>
              <w:ind w:left="130" w:right="499" w:firstLine="89"/>
              <w:rPr>
                <w:rFonts w:ascii="宋体" w:hAnsi="宋体" w:cs="宋体"/>
                <w:sz w:val="30"/>
                <w:szCs w:val="30"/>
              </w:rPr>
            </w:pPr>
            <w:r>
              <w:rPr>
                <w:rFonts w:ascii="宋体" w:hAnsi="宋体" w:cs="宋体"/>
                <w:sz w:val="30"/>
                <w:szCs w:val="30"/>
              </w:rPr>
              <w:t>(2)拟出国出境(编码722):暂时不想就</w:t>
            </w:r>
            <w:r>
              <w:rPr>
                <w:rFonts w:ascii="宋体" w:hAnsi="宋体" w:cs="宋体"/>
                <w:spacing w:val="12"/>
                <w:sz w:val="30"/>
                <w:szCs w:val="30"/>
              </w:rPr>
              <w:t xml:space="preserve"> </w:t>
            </w:r>
            <w:r>
              <w:rPr>
                <w:rFonts w:ascii="宋体" w:hAnsi="宋体" w:cs="宋体"/>
                <w:spacing w:val="1"/>
                <w:sz w:val="30"/>
                <w:szCs w:val="30"/>
              </w:rPr>
              <w:t>业，准备出国出境学习或工作</w:t>
            </w:r>
          </w:p>
        </w:tc>
        <w:tc>
          <w:tcPr>
            <w:tcW w:w="5386" w:type="dxa"/>
          </w:tcPr>
          <w:p>
            <w:pPr>
              <w:pStyle w:val="17"/>
              <w:rPr>
                <w:lang w:eastAsia="zh-CN"/>
              </w:rPr>
            </w:pPr>
          </w:p>
        </w:tc>
      </w:tr>
    </w:tbl>
    <w:p>
      <w:pPr>
        <w:spacing w:before="11" w:line="219" w:lineRule="auto"/>
        <w:jc w:val="left"/>
        <w:rPr>
          <w:rFonts w:hint="eastAsia" w:ascii="楷体_GB2312" w:hAnsi="宋体" w:eastAsia="楷体_GB2312" w:cs="宋体"/>
          <w:spacing w:val="-3"/>
          <w:sz w:val="22"/>
          <w:szCs w:val="20"/>
        </w:rPr>
      </w:pPr>
      <w:r>
        <w:rPr>
          <w:rFonts w:hint="eastAsia" w:ascii="楷体_GB2312" w:hAnsi="宋体" w:eastAsia="楷体_GB2312" w:cs="宋体"/>
          <w:spacing w:val="-3"/>
          <w:sz w:val="22"/>
          <w:szCs w:val="20"/>
        </w:rPr>
        <w:t>说明：1. “科研助理、管理助理”“其他录用形式就业”“自由职业”中当地最低工资标准参见人力资源和社会保障部公布的《全国各地区最低工资标准情况》。2.在“待就业”“暂不就业”数据填报中，单位统一社会信用代码、单位名称、单位性质、单位行业、单位所在地、工作职位类别、单位联系人电话无需填写。 3.境外留学(编码85)数据填报中，留学院校中文名称、留学院校外文名称、留学国家/地区、留学专业中文名称、留学专业外文名称、留学学历必填。</w:t>
      </w:r>
    </w:p>
    <w:sectPr>
      <w:footerReference r:id="rId6" w:type="default"/>
      <w:pgSz w:w="16838" w:h="11906" w:orient="landscape"/>
      <w:pgMar w:top="1797" w:right="1134" w:bottom="1797" w:left="1134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4920E58-039E-42BB-97B2-8BA00798BDF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6DCC7853-DAD6-4553-B04D-0B3AC136AF6D}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A41B2B47-678A-4815-8343-1BD007A639BC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A4863326-3AC2-4C9D-9073-AA676FF37C3D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3AACE616-2E5D-4765-8453-56388707BE22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F8A42F9F-2042-419D-B34F-D844B348FCD6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7" w:fontKey="{61EAF54B-13BA-4FB6-8981-34BF4901FBF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6529"/>
      <w:rPr>
        <w:rFonts w:ascii="宋体" w:hAnsi="宋体" w:cs="宋体"/>
        <w:sz w:val="27"/>
        <w:szCs w:val="27"/>
      </w:rPr>
    </w:pPr>
    <w:r>
      <w:rPr>
        <w:rFonts w:ascii="宋体" w:hAnsi="宋体" w:cs="宋体"/>
        <w:spacing w:val="-3"/>
        <w:sz w:val="27"/>
        <w:szCs w:val="27"/>
      </w:rPr>
      <w:t>—6—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5" w:lineRule="auto"/>
      <w:ind w:left="6624"/>
      <w:rPr>
        <w:rFonts w:ascii="宋体" w:hAnsi="宋体" w:cs="宋体"/>
        <w:sz w:val="29"/>
        <w:szCs w:val="29"/>
      </w:rPr>
    </w:pPr>
    <w:r>
      <w:rPr>
        <w:rFonts w:ascii="宋体" w:hAnsi="宋体" w:cs="宋体"/>
        <w:spacing w:val="-3"/>
        <w:sz w:val="29"/>
        <w:szCs w:val="29"/>
      </w:rPr>
      <w:t>—7—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76" w:lineRule="auto"/>
      <w:ind w:left="6645"/>
      <w:rPr>
        <w:rFonts w:ascii="宋体" w:hAnsi="宋体" w:cs="宋体"/>
        <w:sz w:val="29"/>
        <w:szCs w:val="29"/>
      </w:rPr>
    </w:pPr>
    <w:r>
      <w:rPr>
        <w:rFonts w:ascii="宋体" w:hAnsi="宋体" w:cs="宋体"/>
        <w:spacing w:val="-3"/>
        <w:sz w:val="29"/>
        <w:szCs w:val="29"/>
      </w:rPr>
      <w:t>—9—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9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9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E5EBDE9"/>
    <w:multiLevelType w:val="singleLevel"/>
    <w:tmpl w:val="9E5EBDE9"/>
    <w:lvl w:ilvl="0" w:tentative="0">
      <w:start w:val="2"/>
      <w:numFmt w:val="chineseCounting"/>
      <w:suff w:val="nothing"/>
      <w:lvlText w:val="（%1）"/>
      <w:lvlJc w:val="left"/>
      <w:rPr>
        <w:rFonts w:hint="eastAsia" w:ascii="楷体" w:hAnsi="楷体" w:eastAsia="楷体" w:cs="楷体"/>
        <w:sz w:val="32"/>
        <w:szCs w:val="32"/>
      </w:rPr>
    </w:lvl>
  </w:abstractNum>
  <w:abstractNum w:abstractNumId="1">
    <w:nsid w:val="1BAF481A"/>
    <w:multiLevelType w:val="singleLevel"/>
    <w:tmpl w:val="1BAF481A"/>
    <w:lvl w:ilvl="0" w:tentative="0">
      <w:start w:val="1"/>
      <w:numFmt w:val="chineseCounting"/>
      <w:suff w:val="nothing"/>
      <w:lvlText w:val="（%1）"/>
      <w:lvlJc w:val="left"/>
      <w:rPr>
        <w:rFonts w:hint="eastAsia" w:ascii="楷体_GB2312" w:hAnsi="楷体_GB2312" w:eastAsia="楷体_GB2312" w:cs="楷体_GB2312"/>
        <w:lang w:val="en-U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yYzMwNzcyMWJhYzZiMzcyYzNmY2UwYzcyNmU1MzYifQ=="/>
  </w:docVars>
  <w:rsids>
    <w:rsidRoot w:val="3F0445A1"/>
    <w:rsid w:val="00000170"/>
    <w:rsid w:val="00002E74"/>
    <w:rsid w:val="000D4521"/>
    <w:rsid w:val="00107747"/>
    <w:rsid w:val="001256AA"/>
    <w:rsid w:val="0016165A"/>
    <w:rsid w:val="00184400"/>
    <w:rsid w:val="00204BBE"/>
    <w:rsid w:val="002638B2"/>
    <w:rsid w:val="00331807"/>
    <w:rsid w:val="00337DEE"/>
    <w:rsid w:val="00343A2B"/>
    <w:rsid w:val="00383D10"/>
    <w:rsid w:val="0043515E"/>
    <w:rsid w:val="00547B25"/>
    <w:rsid w:val="0056114B"/>
    <w:rsid w:val="0067204C"/>
    <w:rsid w:val="006923FC"/>
    <w:rsid w:val="006F34E1"/>
    <w:rsid w:val="007872AB"/>
    <w:rsid w:val="007B2134"/>
    <w:rsid w:val="007C40DC"/>
    <w:rsid w:val="007D7D72"/>
    <w:rsid w:val="007E1027"/>
    <w:rsid w:val="008D1D62"/>
    <w:rsid w:val="008D6996"/>
    <w:rsid w:val="00960EA5"/>
    <w:rsid w:val="00961333"/>
    <w:rsid w:val="009B229E"/>
    <w:rsid w:val="009C2A92"/>
    <w:rsid w:val="00A04371"/>
    <w:rsid w:val="00A12C1F"/>
    <w:rsid w:val="00A25A12"/>
    <w:rsid w:val="00A6702E"/>
    <w:rsid w:val="00B83C1B"/>
    <w:rsid w:val="00BA5022"/>
    <w:rsid w:val="00C93424"/>
    <w:rsid w:val="00C93840"/>
    <w:rsid w:val="00D55520"/>
    <w:rsid w:val="00DA3DC9"/>
    <w:rsid w:val="00E939CA"/>
    <w:rsid w:val="00F0277F"/>
    <w:rsid w:val="00F91FB8"/>
    <w:rsid w:val="2AD24AC6"/>
    <w:rsid w:val="36E078FE"/>
    <w:rsid w:val="3F0445A1"/>
    <w:rsid w:val="498D4822"/>
    <w:rsid w:val="6DF212EA"/>
    <w:rsid w:val="737B0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/>
      <w:b/>
      <w:bCs/>
      <w:kern w:val="44"/>
      <w:sz w:val="48"/>
      <w:szCs w:val="48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15"/>
    <w:unhideWhenUsed/>
    <w:qFormat/>
    <w:uiPriority w:val="99"/>
    <w:pPr>
      <w:spacing w:after="120"/>
    </w:pPr>
    <w:rPr>
      <w:rFonts w:eastAsia="宋体"/>
      <w:sz w:val="21"/>
      <w:szCs w:val="22"/>
    </w:rPr>
  </w:style>
  <w:style w:type="paragraph" w:styleId="5">
    <w:name w:val="Balloon Text"/>
    <w:basedOn w:val="1"/>
    <w:link w:val="13"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uiPriority w:val="39"/>
    <w:rPr>
      <w:rFonts w:asciiTheme="minorHAnsi" w:hAnsiTheme="minorHAnsi" w:eastAsiaTheme="minorEastAsia" w:cstheme="minorBidi"/>
      <w:sz w:val="21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Char"/>
    <w:basedOn w:val="10"/>
    <w:link w:val="7"/>
    <w:qFormat/>
    <w:uiPriority w:val="0"/>
    <w:rPr>
      <w:rFonts w:eastAsia="仿宋_GB2312"/>
      <w:kern w:val="2"/>
      <w:sz w:val="18"/>
      <w:szCs w:val="18"/>
    </w:rPr>
  </w:style>
  <w:style w:type="paragraph" w:styleId="12">
    <w:name w:val="List Paragraph"/>
    <w:basedOn w:val="1"/>
    <w:uiPriority w:val="99"/>
    <w:pPr>
      <w:ind w:firstLine="420" w:firstLineChars="200"/>
    </w:pPr>
  </w:style>
  <w:style w:type="character" w:customStyle="1" w:styleId="13">
    <w:name w:val="批注框文本 Char"/>
    <w:basedOn w:val="10"/>
    <w:link w:val="5"/>
    <w:uiPriority w:val="0"/>
    <w:rPr>
      <w:rFonts w:eastAsia="仿宋_GB2312"/>
      <w:kern w:val="2"/>
      <w:sz w:val="18"/>
      <w:szCs w:val="18"/>
    </w:rPr>
  </w:style>
  <w:style w:type="paragraph" w:customStyle="1" w:styleId="14">
    <w:name w:val="正文文本首行缩进1"/>
    <w:basedOn w:val="4"/>
    <w:qFormat/>
    <w:uiPriority w:val="0"/>
    <w:pPr>
      <w:spacing w:after="0"/>
      <w:ind w:firstLine="643"/>
    </w:pPr>
    <w:rPr>
      <w:rFonts w:ascii="Calibri" w:hAnsi="Calibri" w:eastAsia="仿宋_GB2312"/>
      <w:sz w:val="31"/>
    </w:rPr>
  </w:style>
  <w:style w:type="character" w:customStyle="1" w:styleId="15">
    <w:name w:val="正文文本 Char"/>
    <w:basedOn w:val="10"/>
    <w:link w:val="4"/>
    <w:uiPriority w:val="99"/>
    <w:rPr>
      <w:kern w:val="2"/>
      <w:sz w:val="21"/>
      <w:szCs w:val="22"/>
    </w:rPr>
  </w:style>
  <w:style w:type="table" w:customStyle="1" w:styleId="16">
    <w:name w:val="Table Normal"/>
    <w:semiHidden/>
    <w:unhideWhenUsed/>
    <w:qFormat/>
    <w:uiPriority w:val="0"/>
    <w:rPr>
      <w:rFonts w:ascii="Arial" w:hAnsi="Arial" w:cs="Arial"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7">
    <w:name w:val="Table Text"/>
    <w:basedOn w:val="1"/>
    <w:semiHidden/>
    <w:qFormat/>
    <w:uiPriority w:val="0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4509C6C-43FC-432F-8769-F5E8361CC4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9</Pages>
  <Words>3765</Words>
  <Characters>4020</Characters>
  <Lines>32</Lines>
  <Paragraphs>9</Paragraphs>
  <TotalTime>0</TotalTime>
  <ScaleCrop>false</ScaleCrop>
  <LinksUpToDate>false</LinksUpToDate>
  <CharactersWithSpaces>4124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2024-01-10T07:17:00Z</dcterms:created>
  <dc:creator>zb</dc:creator>
  <cp:lastModifiedBy>晨儿宝</cp:lastModifiedBy>
  <cp:lastPrinted>2024-05-27T05:56:00Z</cp:lastPrinted>
  <dcterms:modified xsi:type="dcterms:W3CDTF">2024-06-25T06:34:39Z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0B2A06917889492A9D19700E8BED8132_11</vt:lpwstr>
  </property>
</Properties>
</file>