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713" w:tblpY="248"/>
        <w:tblOverlap w:val="never"/>
        <w:tblW w:w="10863" w:type="dxa"/>
        <w:tblInd w:w="0" w:type="dxa"/>
        <w:tblBorders>
          <w:top w:val="none" w:color="auto" w:sz="0" w:space="0"/>
          <w:left w:val="none" w:color="auto" w:sz="0" w:space="0"/>
          <w:bottom w:val="single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3"/>
      </w:tblGrid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1086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jc w:val="both"/>
              <w:rPr>
                <w:rFonts w:ascii="方正仿宋_GB2312" w:hAnsi="宋体" w:eastAsia="方正仿宋_GB2312"/>
                <w:color w:val="FF0000"/>
                <w:spacing w:val="-10"/>
                <w:kern w:val="2"/>
                <w:sz w:val="72"/>
                <w:szCs w:val="72"/>
              </w:rPr>
            </w:pPr>
            <w:r>
              <w:rPr>
                <w:rFonts w:hint="eastAsia" w:ascii="方正仿宋_GB2312" w:hAnsi="宋体" w:eastAsia="方正仿宋_GB2312"/>
                <w:color w:val="FF0000"/>
                <w:spacing w:val="-10"/>
                <w:kern w:val="2"/>
                <w:sz w:val="72"/>
                <w:szCs w:val="72"/>
              </w:rPr>
              <w:t>北京青年政治学院招生就业处文件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3" w:type="dxa"/>
            <w:tcBorders>
              <w:top w:val="nil"/>
              <w:left w:val="nil"/>
              <w:bottom w:val="single" w:color="FF0000" w:sz="24" w:space="0"/>
              <w:right w:val="nil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color w:val="000000"/>
                <w:kern w:val="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2"/>
                <w:sz w:val="32"/>
                <w:szCs w:val="32"/>
              </w:rPr>
              <w:t>院招就发〔2024</w:t>
            </w:r>
            <w:r>
              <w:rPr>
                <w:rFonts w:ascii="仿宋" w:hAnsi="仿宋" w:eastAsia="仿宋"/>
                <w:kern w:val="2"/>
                <w:sz w:val="32"/>
                <w:szCs w:val="32"/>
              </w:rPr>
              <w:t>〕</w:t>
            </w:r>
            <w:r>
              <w:rPr>
                <w:rFonts w:hint="eastAsia" w:ascii="仿宋" w:hAnsi="仿宋" w:eastAsia="仿宋"/>
                <w:kern w:val="2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kern w:val="2"/>
                <w:sz w:val="32"/>
                <w:szCs w:val="32"/>
              </w:rPr>
              <w:t>号</w:t>
            </w:r>
          </w:p>
        </w:tc>
      </w:tr>
    </w:tbl>
    <w:p>
      <w:pPr>
        <w:adjustRightInd w:val="0"/>
        <w:snapToGrid w:val="0"/>
        <w:spacing w:line="560" w:lineRule="exact"/>
        <w:rPr>
          <w:rFonts w:ascii="方正仿宋_GB2312" w:eastAsia="方正仿宋_GB2312"/>
          <w:sz w:val="44"/>
          <w:szCs w:val="44"/>
        </w:rPr>
      </w:pPr>
    </w:p>
    <w:p>
      <w:pPr>
        <w:widowControl w:val="0"/>
        <w:adjustRightInd w:val="0"/>
        <w:snapToGrid w:val="0"/>
        <w:spacing w:line="560" w:lineRule="exact"/>
        <w:jc w:val="center"/>
        <w:rPr>
          <w:rFonts w:ascii="方正仿宋_GB2312" w:eastAsia="方正仿宋_GB2312" w:cs="宋体"/>
          <w:b/>
          <w:bCs w:val="0"/>
          <w:color w:val="000000"/>
          <w:sz w:val="44"/>
          <w:szCs w:val="44"/>
        </w:rPr>
      </w:pPr>
      <w:r>
        <w:rPr>
          <w:rFonts w:hint="eastAsia" w:ascii="方正仿宋_GB2312" w:eastAsia="方正仿宋_GB2312" w:cs="宋体"/>
          <w:b/>
          <w:bCs w:val="0"/>
          <w:color w:val="000000"/>
          <w:sz w:val="44"/>
          <w:szCs w:val="44"/>
        </w:rPr>
        <w:t>关于评选2024届优秀毕业生的通知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6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各二级学院：</w:t>
      </w:r>
    </w:p>
    <w:p>
      <w:pPr>
        <w:adjustRightInd w:val="0"/>
        <w:snapToGrid w:val="0"/>
        <w:spacing w:line="56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评选优秀毕业生是毕业生工作的重要组成部分，也是我院开展毕业生思想教育的一项重要内容，根据教育部《普通高等学校学生管理规定》(教育部令第41号)、北京市教育委员会《北京市普通高等学校优秀毕业生评选办法》(京教学〔2023〕2号)要求和《北京青年政治学院优秀毕业生评选办法》（院发[2018]19号）等文件精神，按照工作安排，现对我院2024届毕业生评选工作有关工作通知如下：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一、评选条件：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（一）认真学习中国特色社会主义理论，具有坚定正确的政治方向，拥护党和国家的路线、方针、政策。</w:t>
      </w:r>
    </w:p>
    <w:p>
      <w:pPr>
        <w:kinsoku w:val="0"/>
        <w:autoSpaceDE w:val="0"/>
        <w:autoSpaceDN w:val="0"/>
        <w:adjustRightInd w:val="0"/>
        <w:snapToGrid w:val="0"/>
        <w:spacing w:before="100" w:line="560" w:lineRule="exact"/>
        <w:ind w:right="159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（二）遵纪守法，品德优秀，有较强的诚信意识和良好的学术道德；学习认真刻苦，成绩优良；无不合格课程记录，无挂科及补考记录。获得本专业相应职业资格（技能）证书，在同等条件下优先推荐评选。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（三）有较强的实践能力和创新能力；在校期间积极参与科技、文体、创新创业大赛、职业技能赛事并取得优异成绩的毕业生，为学院或社会做出重要贡献的毕业生，优先推荐评选。</w:t>
      </w:r>
    </w:p>
    <w:p>
      <w:pPr>
        <w:kinsoku w:val="0"/>
        <w:autoSpaceDE w:val="0"/>
        <w:autoSpaceDN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（四）德智体美劳全面发展，能够起到模范带头作用。能吃苦，肯奋斗，敢担当，积极参加体育锻炼，身心健康；参加社会实践和志愿服务；热爱集体，尊敬师长，团结同学。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三年学制毕业生推选为市级优秀毕业生的，在校期间需要获得学院认定的奖学金，并两次获得院级以上（含院级）“三好学生”或“优秀学生干部”、“优秀团员”、“优秀团干部”等荣誉称号；院级优秀毕业生在校期间需要获得学院认定的奖学金，并获得院级“三好学生”或“优秀学生干部”、“优秀团员”、“优秀团干部”等荣誉称号；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两年学制毕业生推选为市级优秀毕业生的，在校期间需要获得学院认定的奖学金，并获得院级及以上（含院级）“三好学生”或“优秀学生干部”、“优秀团员”、“优秀团干部”等荣誉称号；推荐为院级优秀毕业生的，在校期间需要获得学院认定奖学金，并根据综合表现按照院级优秀毕业生名额择优推荐。</w:t>
      </w:r>
    </w:p>
    <w:p>
      <w:pPr>
        <w:kinsoku w:val="0"/>
        <w:autoSpaceDE w:val="0"/>
        <w:autoSpaceDN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（七）树立正确的就业观，对响应国家号召献身国防事业，自愿到西部、到艰苦边远地区和基层就业、创业的毕业生，优先推荐评选。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（八）在校期间受过处分、有不良信用记录的毕业生，不得参加评选。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二、评选对象及要求：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（一）评选对象为我院2024届毕业生，市级优秀毕业生名额为应届毕业生总数的5%；院级优秀毕业生名额原则上为应届毕业生总数的10%。各二级学院名额分配见2024届优秀毕业生名额分配表（附件1）。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（二）各二级学院应坚持公平、公正、公开、择优的原则，严格遵守条件，保证质量，宁缺毋滥；坚持实事求是原则，对报送材料中弄虚作假者实行一票否决。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三、评选程序：</w:t>
      </w:r>
    </w:p>
    <w:p>
      <w:pPr>
        <w:adjustRightInd w:val="0"/>
        <w:snapToGrid w:val="0"/>
        <w:spacing w:line="560" w:lineRule="exact"/>
        <w:ind w:firstLine="56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（一）4月1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日—4月30日，毕业生所在班级根据评选条件对优秀毕业生进行提名，经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二级学院优秀毕业生评选领导小组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同意，报二级学院党政联席会讨论。二级学院党政联席会对班级提名进行考察，确定推荐名单，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在二级学院内进行不少于5天的公示</w:t>
      </w:r>
      <w:r>
        <w:rPr>
          <w:rFonts w:hint="eastAsia" w:ascii="仿宋_GB2312" w:hAnsi="仿宋_GB2312" w:eastAsia="仿宋_GB2312" w:cs="仿宋_GB2312"/>
          <w:sz w:val="32"/>
          <w:szCs w:val="32"/>
        </w:rPr>
        <w:t>，公示无异议后，报学院优秀毕业生评选领导小组审议。</w:t>
      </w:r>
    </w:p>
    <w:p>
      <w:pPr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4月30日前，各二级学院将《北京市普通高等学校优秀毕业生审批表》（市优）（附件2）、《北京青年政治学院优秀毕业生登记表》（院优）（附件3）、《北京青年政治学院市级、院级优秀毕业生汇总表》（附件4）</w:t>
      </w:r>
      <w:r>
        <w:fldChar w:fldCharType="begin"/>
      </w:r>
      <w:r>
        <w:instrText xml:space="preserve"> HYPERLINK "mailto:电子版发送至huxue@bjypc.edu.cn"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电子版发送至xsjy@bjypc.edu.cn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，同时将纸质版交至6513办公室。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（三）5月1日—5月31日，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学院优秀毕业生评选领导小组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对名单进行复核，并在全院范围内进行不少于5个工作日的公示，公示无异议后，报院长办公会进行审议，审议通过后，确定院级优秀毕业生名单，同时将市级优秀毕业生材料上报市教委批准。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100" w:line="560" w:lineRule="exact"/>
        <w:ind w:right="159"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教委确定市级优秀毕业生名单后会向社会公布，并统一颁发北京市普通高等学校优秀毕业生荣誉证书。从今年起此证书为电子版证书，需自行通过网站下载。对于已获得优秀毕业生称号的学生，离校前，如出现不符合评选条件情况须撤销其荣誉称号收回荣誉证书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100" w:line="560" w:lineRule="exact"/>
        <w:ind w:right="159"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《北京市普通高等学校优秀毕业生审批表》会存入个人档案。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100" w:line="560" w:lineRule="exact"/>
        <w:ind w:right="159"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《北京市普通高等学校优秀毕业生审批表》见及签字(需手签),每人限两页双面打印，其中“毕业去向” 填报内容为：国内升学、国内就业、出国出境、自主创业、其他。      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四、</w:t>
      </w:r>
      <w:r>
        <w:rPr>
          <w:rFonts w:hint="eastAsia" w:ascii="黑体" w:hAnsi="黑体" w:eastAsia="黑体"/>
          <w:sz w:val="32"/>
          <w:szCs w:val="32"/>
        </w:rPr>
        <w:t>附件：</w:t>
      </w:r>
    </w:p>
    <w:p>
      <w:pPr>
        <w:adjustRightInd w:val="0"/>
        <w:snapToGrid w:val="0"/>
        <w:spacing w:line="560" w:lineRule="exact"/>
        <w:ind w:firstLine="1280" w:firstLineChars="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2024届优秀毕业生名额分配表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2. 北京市普通高等学校优秀毕业生审批表（市优）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3. 北京青年政治学院优秀毕业生登记表（院优）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4．北京青年政治学院市级、院级优秀毕业生汇总表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</w:t>
      </w:r>
    </w:p>
    <w:p>
      <w:pPr>
        <w:adjustRightInd w:val="0"/>
        <w:snapToGrid w:val="0"/>
        <w:spacing w:line="560" w:lineRule="exact"/>
        <w:ind w:right="-87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    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                      </w:t>
      </w:r>
    </w:p>
    <w:p>
      <w:pPr>
        <w:adjustRightInd w:val="0"/>
        <w:snapToGrid w:val="0"/>
        <w:spacing w:line="560" w:lineRule="exact"/>
        <w:ind w:right="-87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招生就业处</w:t>
      </w:r>
    </w:p>
    <w:p>
      <w:pPr>
        <w:adjustRightInd w:val="0"/>
        <w:snapToGrid w:val="0"/>
        <w:spacing w:line="560" w:lineRule="exact"/>
        <w:ind w:right="-334"/>
        <w:jc w:val="right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2024年4月1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  <w:bookmarkStart w:id="0" w:name="_GoBack"/>
      <w:bookmarkEnd w:id="0"/>
    </w:p>
    <w:sectPr>
      <w:pgSz w:w="11907" w:h="16840"/>
      <w:pgMar w:top="2098" w:right="1474" w:bottom="1985" w:left="1588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750D48-27B8-4DDA-881C-5DAC715DAFA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6E2EEAD-4B0A-46A8-A8CF-EF2FAF02E16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EE1F2AF-2780-4268-86C4-ACC5F1D069D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9C91608-EB04-4662-BA96-A8F761B6D46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1886C84-564C-4C22-B0F3-337861CEF64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FE88E9"/>
    <w:multiLevelType w:val="singleLevel"/>
    <w:tmpl w:val="0DFE88E9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yYzMwNzcyMWJhYzZiMzcyYzNmY2UwYzcyNmU1MzYifQ=="/>
  </w:docVars>
  <w:rsids>
    <w:rsidRoot w:val="1207290E"/>
    <w:rsid w:val="00664DD1"/>
    <w:rsid w:val="006E0A4D"/>
    <w:rsid w:val="00EA64D4"/>
    <w:rsid w:val="00ED39BA"/>
    <w:rsid w:val="03057055"/>
    <w:rsid w:val="048C2F00"/>
    <w:rsid w:val="04C64AD1"/>
    <w:rsid w:val="04C8409C"/>
    <w:rsid w:val="050D65F7"/>
    <w:rsid w:val="06C73938"/>
    <w:rsid w:val="08E5750E"/>
    <w:rsid w:val="097F66BD"/>
    <w:rsid w:val="0AE26EA9"/>
    <w:rsid w:val="0B8E7088"/>
    <w:rsid w:val="0BD575D2"/>
    <w:rsid w:val="0DD768DB"/>
    <w:rsid w:val="1207290E"/>
    <w:rsid w:val="18EE0BBC"/>
    <w:rsid w:val="19F27D2C"/>
    <w:rsid w:val="1B767316"/>
    <w:rsid w:val="21361518"/>
    <w:rsid w:val="21E02739"/>
    <w:rsid w:val="22CB70E1"/>
    <w:rsid w:val="23D6709B"/>
    <w:rsid w:val="264D4F65"/>
    <w:rsid w:val="26D14FE9"/>
    <w:rsid w:val="275A4FD3"/>
    <w:rsid w:val="28796C3F"/>
    <w:rsid w:val="2B8831BD"/>
    <w:rsid w:val="343D3DCD"/>
    <w:rsid w:val="36A11556"/>
    <w:rsid w:val="38C4737D"/>
    <w:rsid w:val="396869E2"/>
    <w:rsid w:val="3B0230E2"/>
    <w:rsid w:val="3F004781"/>
    <w:rsid w:val="443D3FA7"/>
    <w:rsid w:val="459B23D9"/>
    <w:rsid w:val="46BA78AA"/>
    <w:rsid w:val="4C444DF9"/>
    <w:rsid w:val="4DB1128A"/>
    <w:rsid w:val="4DBF0C2C"/>
    <w:rsid w:val="4DEC628B"/>
    <w:rsid w:val="4E7FB95C"/>
    <w:rsid w:val="4EB3308C"/>
    <w:rsid w:val="52EF03F4"/>
    <w:rsid w:val="54662D82"/>
    <w:rsid w:val="561B68AD"/>
    <w:rsid w:val="59036A69"/>
    <w:rsid w:val="5DB936E9"/>
    <w:rsid w:val="5F746EBF"/>
    <w:rsid w:val="634E1354"/>
    <w:rsid w:val="653D543A"/>
    <w:rsid w:val="67AE6D77"/>
    <w:rsid w:val="6D535020"/>
    <w:rsid w:val="6FDC5A6F"/>
    <w:rsid w:val="73B30E3A"/>
    <w:rsid w:val="77B156E2"/>
    <w:rsid w:val="7DA76E3D"/>
    <w:rsid w:val="7E60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5</Pages>
  <Words>317</Words>
  <Characters>1810</Characters>
  <Lines>15</Lines>
  <Paragraphs>4</Paragraphs>
  <TotalTime>1</TotalTime>
  <ScaleCrop>false</ScaleCrop>
  <LinksUpToDate>false</LinksUpToDate>
  <CharactersWithSpaces>2123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Samsara小夏</dc:creator>
  <cp:lastModifiedBy>晨儿宝</cp:lastModifiedBy>
  <cp:lastPrinted>2020-06-12T08:29:00Z</cp:lastPrinted>
  <dcterms:modified xsi:type="dcterms:W3CDTF">2024-04-15T07:08:58Z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3B9086FE9D8B4CD3B4423A6143D3A778_13</vt:lpwstr>
  </property>
</Properties>
</file>