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863" w:type="dxa"/>
        <w:jc w:val="center"/>
        <w:tblBorders>
          <w:top w:val="none" w:color="auto" w:sz="0" w:space="0"/>
          <w:left w:val="none" w:color="auto" w:sz="0" w:space="0"/>
          <w:bottom w:val="single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3"/>
      </w:tblGrid>
      <w:tr>
        <w:tblPrEx>
          <w:tblBorders>
            <w:top w:val="none" w:color="auto" w:sz="0" w:space="0"/>
            <w:left w:val="none" w:color="auto" w:sz="0" w:space="0"/>
            <w:bottom w:val="single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  <w:jc w:val="center"/>
        </w:trPr>
        <w:tc>
          <w:tcPr>
            <w:tcW w:w="10863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方正小标宋简体" w:hAnsi="宋体" w:eastAsia="方正小标宋简体"/>
                <w:spacing w:val="-10"/>
                <w:sz w:val="72"/>
                <w:szCs w:val="72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0"/>
                <w:sz w:val="72"/>
                <w:szCs w:val="72"/>
              </w:rPr>
              <w:t>北京青年政治学院招生就业处文件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仿宋_GB2312" w:hAnsi="宋体"/>
                <w:b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63" w:type="dxa"/>
            <w:tcBorders>
              <w:top w:val="nil"/>
              <w:left w:val="nil"/>
              <w:bottom w:val="single" w:color="FF0000" w:sz="24" w:space="0"/>
              <w:right w:val="nil"/>
            </w:tcBorders>
            <w:vAlign w:val="center"/>
          </w:tcPr>
          <w:p>
            <w:pPr>
              <w:jc w:val="center"/>
              <w:rPr>
                <w:rFonts w:ascii="仿宋_GB2312" w:hAnsi="宋体"/>
                <w:szCs w:val="32"/>
              </w:rPr>
            </w:pPr>
            <w:r>
              <w:rPr>
                <w:rFonts w:hint="eastAsia" w:ascii="仿宋" w:hAnsi="仿宋" w:eastAsia="仿宋"/>
                <w:szCs w:val="32"/>
              </w:rPr>
              <w:t>院招就发〔</w:t>
            </w:r>
            <w:r>
              <w:rPr>
                <w:rFonts w:ascii="仿宋" w:hAnsi="仿宋" w:eastAsia="仿宋"/>
                <w:szCs w:val="32"/>
              </w:rPr>
              <w:t>2024〕</w:t>
            </w:r>
            <w:r>
              <w:rPr>
                <w:rFonts w:hint="eastAsia" w:ascii="仿宋" w:hAnsi="仿宋" w:eastAsia="仿宋"/>
                <w:szCs w:val="32"/>
              </w:rPr>
              <w:t>1</w:t>
            </w:r>
            <w:r>
              <w:rPr>
                <w:rFonts w:hint="eastAsia" w:ascii="仿宋" w:hAnsi="仿宋" w:eastAsia="仿宋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Cs w:val="32"/>
              </w:rPr>
              <w:t>号</w:t>
            </w:r>
          </w:p>
        </w:tc>
      </w:tr>
    </w:tbl>
    <w:p>
      <w:pPr>
        <w:spacing w:line="520" w:lineRule="exact"/>
        <w:ind w:left="-4" w:leftChars="-100" w:hanging="316" w:hangingChars="72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北京青年政治学院</w:t>
      </w:r>
      <w:bookmarkStart w:id="0" w:name="_GoBack"/>
      <w:bookmarkEnd w:id="0"/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关于开展2024届毕业生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第二批次</w:t>
      </w:r>
      <w:r>
        <w:rPr>
          <w:rFonts w:hint="eastAsia" w:ascii="方正小标宋简体" w:eastAsia="方正小标宋简体"/>
          <w:sz w:val="44"/>
          <w:szCs w:val="44"/>
        </w:rPr>
        <w:t>就业数据</w:t>
      </w:r>
    </w:p>
    <w:p>
      <w:pPr>
        <w:adjustRightInd w:val="0"/>
        <w:snapToGrid w:val="0"/>
        <w:spacing w:line="560" w:lineRule="exact"/>
        <w:ind w:firstLine="440" w:firstLineChars="100"/>
        <w:jc w:val="center"/>
      </w:pPr>
      <w:r>
        <w:rPr>
          <w:rFonts w:hint="eastAsia" w:ascii="方正小标宋简体" w:eastAsia="方正小标宋简体"/>
          <w:sz w:val="44"/>
          <w:szCs w:val="44"/>
        </w:rPr>
        <w:t>核查工作的通知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仿宋_GB2312" w:cs="Times New Roman Regular"/>
          <w:color w:val="000000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color w:val="000000"/>
          <w:sz w:val="32"/>
          <w:szCs w:val="32"/>
        </w:rPr>
        <w:t>为贯彻落实教育部高校学生司最新《关于开展2024届高校毕业生就业监测数据自查工作的通知》</w:t>
      </w:r>
      <w:r>
        <w:rPr>
          <w:rFonts w:hint="default" w:ascii="Times New Roman Regular" w:hAnsi="Times New Roman Regular" w:eastAsia="仿宋_GB2312" w:cs="Times New Roman Regular"/>
          <w:color w:val="000000"/>
          <w:sz w:val="32"/>
          <w:szCs w:val="32"/>
          <w:lang w:val="en-US" w:eastAsia="zh-CN"/>
        </w:rPr>
        <w:t>和北京市教委《关于做好第二批2024届北京高校毕业生就业数据互查工作的通知》要求，学院将</w:t>
      </w:r>
      <w:r>
        <w:rPr>
          <w:rFonts w:hint="default" w:ascii="Times New Roman Regular" w:hAnsi="Times New Roman Regular" w:eastAsia="仿宋_GB2312" w:cs="Times New Roman Regular"/>
          <w:color w:val="000000"/>
          <w:sz w:val="32"/>
          <w:szCs w:val="32"/>
        </w:rPr>
        <w:t>持续规范做好就业监测工作，确保就业数据真实准确。现将</w:t>
      </w:r>
      <w:r>
        <w:rPr>
          <w:rFonts w:hint="default" w:ascii="Times New Roman Regular" w:hAnsi="Times New Roman Regular" w:eastAsia="仿宋_GB2312" w:cs="Times New Roman Regular"/>
          <w:color w:val="000000"/>
          <w:sz w:val="32"/>
          <w:szCs w:val="32"/>
          <w:lang w:val="en-US" w:eastAsia="zh-CN"/>
        </w:rPr>
        <w:t>第二批就业数据核查</w:t>
      </w:r>
      <w:r>
        <w:rPr>
          <w:rFonts w:hint="default" w:ascii="Times New Roman Regular" w:hAnsi="Times New Roman Regular" w:eastAsia="仿宋_GB2312" w:cs="Times New Roman Regular"/>
          <w:color w:val="000000"/>
          <w:sz w:val="32"/>
          <w:szCs w:val="32"/>
        </w:rPr>
        <w:t>工作安排通知如下。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仿宋_GB2312" w:cs="Times New Roman Regular"/>
          <w:color w:val="000000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黑体" w:cs="Times New Roman Regular"/>
          <w:kern w:val="2"/>
          <w:sz w:val="32"/>
          <w:szCs w:val="32"/>
          <w:lang w:val="en-US" w:eastAsia="zh-CN" w:bidi="ar-SA"/>
        </w:rPr>
        <w:t>一、核查内容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仿宋_GB2312" w:cs="Times New Roman Regular"/>
          <w:color w:val="000000"/>
          <w:kern w:val="2"/>
          <w:sz w:val="32"/>
          <w:szCs w:val="32"/>
          <w:lang w:val="en-US" w:eastAsia="zh-CN" w:bidi="ar-SA"/>
        </w:rPr>
        <w:t>（一）重点核查各二级学院是否存在违反高校毕业生就业监测工作“四不准”“三不得”等行为。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仿宋_GB2312" w:cs="Times New Roman Regular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仿宋_GB2312" w:cs="Times New Roman Regular"/>
          <w:color w:val="000000"/>
          <w:kern w:val="2"/>
          <w:sz w:val="32"/>
          <w:szCs w:val="32"/>
          <w:lang w:val="en-US" w:eastAsia="zh-CN" w:bidi="ar-SA"/>
        </w:rPr>
        <w:t>（二）核查是否按照教育部最新监测指标要求规范开展，是否存在材料审核把关不严、就业佐证材料不完整不规范以及“人岗不符”“签订虚假合同”等情况，对7月11日以来新增的自由职业、自主创业、其他录用形式就业等数据进行重点核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黑体" w:cs="Times New Roman Regular"/>
          <w:sz w:val="32"/>
          <w:szCs w:val="32"/>
          <w:lang w:val="en-US" w:eastAsia="zh-CN"/>
        </w:rPr>
        <w:t>二</w:t>
      </w:r>
      <w:r>
        <w:rPr>
          <w:rFonts w:hint="default" w:ascii="Times New Roman Regular" w:hAnsi="Times New Roman Regular" w:eastAsia="黑体" w:cs="Times New Roman Regular"/>
          <w:sz w:val="32"/>
          <w:szCs w:val="32"/>
        </w:rPr>
        <w:t>、工作安排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即日起至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8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月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3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日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24时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，各二级学院对照教育部新监测指标要求，对本院就业数据开展全面自查，可采取专业自查、互查的方式，严格把关每一位毕业生的就业材料，做好自查记录（包括自查数据具体记录、问题统计或汇总、后续核实处置情况、整改情况等），对现有问题的数据及时纠正，确保数据真实可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重点核查就业材料真实性及准确性问题，并于</w:t>
      </w:r>
      <w:r>
        <w:rPr>
          <w:rFonts w:hint="default" w:ascii="Times New Roman Regular" w:hAnsi="Times New Roman Regular" w:cs="Times New Roman Regular"/>
          <w:sz w:val="32"/>
          <w:szCs w:val="32"/>
          <w:lang w:val="en-US" w:eastAsia="zh-CN"/>
        </w:rPr>
        <w:t>8</w:t>
      </w:r>
      <w:r>
        <w:rPr>
          <w:rFonts w:hint="default" w:ascii="Times New Roman Regular" w:hAnsi="Times New Roman Regular" w:cs="Times New Roman Regular"/>
          <w:sz w:val="32"/>
          <w:szCs w:val="32"/>
        </w:rPr>
        <w:t>月</w:t>
      </w:r>
      <w:r>
        <w:rPr>
          <w:rFonts w:hint="default" w:ascii="Times New Roman Regular" w:hAnsi="Times New Roman Regular" w:cs="Times New Roman Regular"/>
          <w:sz w:val="32"/>
          <w:szCs w:val="32"/>
          <w:lang w:val="en-US" w:eastAsia="zh-CN"/>
        </w:rPr>
        <w:t>4</w:t>
      </w:r>
      <w:r>
        <w:rPr>
          <w:rFonts w:hint="default" w:ascii="Times New Roman Regular" w:hAnsi="Times New Roman Regular" w:cs="Times New Roman Regular"/>
          <w:sz w:val="32"/>
          <w:szCs w:val="32"/>
        </w:rPr>
        <w:t>日</w:t>
      </w:r>
      <w:r>
        <w:rPr>
          <w:rFonts w:hint="default" w:ascii="Times New Roman Regular" w:hAnsi="Times New Roman Regular" w:cs="Times New Roman Regular"/>
          <w:sz w:val="32"/>
          <w:szCs w:val="32"/>
          <w:lang w:val="en-US" w:eastAsia="zh-CN"/>
        </w:rPr>
        <w:t>9点</w:t>
      </w:r>
      <w:r>
        <w:rPr>
          <w:rFonts w:hint="default" w:ascii="Times New Roman Regular" w:hAnsi="Times New Roman Regular" w:cs="Times New Roman Regular"/>
          <w:sz w:val="32"/>
          <w:szCs w:val="32"/>
        </w:rPr>
        <w:t>前将</w:t>
      </w:r>
      <w:r>
        <w:rPr>
          <w:rFonts w:hint="default" w:ascii="Times New Roman Regular" w:hAnsi="Times New Roman Regular" w:cs="Times New Roman Regular"/>
          <w:sz w:val="32"/>
          <w:szCs w:val="32"/>
          <w:lang w:val="en-US" w:eastAsia="zh-CN"/>
        </w:rPr>
        <w:t>自查</w:t>
      </w:r>
      <w:r>
        <w:rPr>
          <w:rFonts w:hint="default" w:ascii="Times New Roman Regular" w:hAnsi="Times New Roman Regular" w:cs="Times New Roman Regular"/>
          <w:sz w:val="32"/>
          <w:szCs w:val="32"/>
        </w:rPr>
        <w:t>数据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（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附件1）</w:t>
      </w:r>
      <w:r>
        <w:rPr>
          <w:rFonts w:hint="default" w:ascii="Times New Roman Regular" w:hAnsi="Times New Roman Regular" w:cs="Times New Roman Regular"/>
          <w:sz w:val="32"/>
          <w:szCs w:val="32"/>
        </w:rPr>
        <w:t>反馈至招生就业处。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黑体" w:cs="Times New Roman Regular"/>
          <w:sz w:val="32"/>
          <w:szCs w:val="32"/>
        </w:rPr>
        <w:t xml:space="preserve">   </w:t>
      </w:r>
      <w:r>
        <w:rPr>
          <w:rFonts w:hint="default" w:ascii="Times New Roman Regular" w:hAnsi="Times New Roman Regular" w:eastAsia="黑体" w:cs="Times New Roman Regular"/>
          <w:sz w:val="32"/>
          <w:szCs w:val="32"/>
          <w:lang w:val="en-US" w:eastAsia="zh-CN"/>
        </w:rPr>
        <w:t>三</w:t>
      </w:r>
      <w:r>
        <w:rPr>
          <w:rFonts w:hint="default" w:ascii="Times New Roman Regular" w:hAnsi="Times New Roman Regular" w:eastAsia="黑体" w:cs="Times New Roman Regular"/>
          <w:sz w:val="32"/>
          <w:szCs w:val="32"/>
        </w:rPr>
        <w:t>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730" w:leftChars="228"/>
        <w:textAlignment w:val="auto"/>
        <w:rPr>
          <w:rFonts w:hint="default" w:ascii="Times New Roman Regular" w:hAnsi="Times New Roman Regular" w:cs="Times New Roman Regular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1.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要认真对照“四不准”、“三不得”进行核查。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730" w:leftChars="228"/>
        <w:textAlignment w:val="auto"/>
        <w:rPr>
          <w:rFonts w:hint="default" w:ascii="Times New Roman Regular" w:hAnsi="Times New Roman Regular" w:cs="Times New Roman Regular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2.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要严格执行就业统计标准和审核依据。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730" w:leftChars="228"/>
        <w:textAlignment w:val="auto"/>
        <w:rPr>
          <w:rFonts w:hint="default" w:ascii="Times New Roman Regular" w:hAnsi="Times New Roman Regular" w:cs="Times New Roman Regular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3.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要全面加强追责问责。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 Regular" w:hAnsi="Times New Roman Regular" w:eastAsia="黑体" w:cs="Times New Roman Regular"/>
          <w:sz w:val="32"/>
          <w:szCs w:val="32"/>
        </w:rPr>
      </w:pPr>
      <w:r>
        <w:rPr>
          <w:rFonts w:hint="default" w:ascii="Times New Roman Regular" w:hAnsi="Times New Roman Regular" w:eastAsia="黑体" w:cs="Times New Roman Regular"/>
          <w:sz w:val="32"/>
          <w:szCs w:val="32"/>
          <w:lang w:val="en-US" w:eastAsia="zh-CN"/>
        </w:rPr>
        <w:t>四</w:t>
      </w:r>
      <w:r>
        <w:rPr>
          <w:rFonts w:hint="default" w:ascii="Times New Roman Regular" w:hAnsi="Times New Roman Regular" w:eastAsia="黑体" w:cs="Times New Roman Regular"/>
          <w:sz w:val="32"/>
          <w:szCs w:val="32"/>
        </w:rPr>
        <w:t>、落实整改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cs="Times New Roman Regular"/>
          <w:sz w:val="32"/>
          <w:szCs w:val="32"/>
        </w:rPr>
        <w:t>对于就业监测工作中的问题，要坚持实事求是，深刻剖析根源，明确整改措施、整改期限和责任人，逐条形成工作台账，限时逐一整改，压茬推进。整改后要重新更新毕业生就业去向。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1" w:line="560" w:lineRule="exact"/>
        <w:jc w:val="left"/>
        <w:textAlignment w:val="auto"/>
        <w:rPr>
          <w:rFonts w:ascii="楷体_GB2312" w:hAnsi="宋体" w:eastAsia="楷体_GB2312" w:cs="宋体"/>
          <w:spacing w:val="-3"/>
          <w:sz w:val="22"/>
          <w:szCs w:val="20"/>
        </w:rPr>
      </w:pPr>
    </w:p>
    <w:sectPr>
      <w:footerReference r:id="rId3" w:type="default"/>
      <w:pgSz w:w="11906" w:h="16838"/>
      <w:pgMar w:top="1134" w:right="1797" w:bottom="1134" w:left="1797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2B5A5CC-C0B4-47E7-8894-65A62FF6039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99C2AB4-F3A5-45FE-B5FB-47655A22DE7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316A530-E8C4-427A-8144-14EA66001F7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E2298F6-C57A-4346-A38D-614FB3B516D8}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5" w:fontKey="{3BEFCBA4-440A-4067-88A7-837EBFB38FD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20863D4F-E79E-4F17-9CE2-267C8ACF2CB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YzMwNzcyMWJhYzZiMzcyYzNmY2UwYzcyNmU1MzYifQ=="/>
  </w:docVars>
  <w:rsids>
    <w:rsidRoot w:val="3F0445A1"/>
    <w:rsid w:val="00000170"/>
    <w:rsid w:val="00002E74"/>
    <w:rsid w:val="000D4521"/>
    <w:rsid w:val="00107747"/>
    <w:rsid w:val="001256AA"/>
    <w:rsid w:val="0016165A"/>
    <w:rsid w:val="00184400"/>
    <w:rsid w:val="00204BBE"/>
    <w:rsid w:val="002638B2"/>
    <w:rsid w:val="00331807"/>
    <w:rsid w:val="00337DEE"/>
    <w:rsid w:val="00343A2B"/>
    <w:rsid w:val="00383D10"/>
    <w:rsid w:val="0043515E"/>
    <w:rsid w:val="00547B25"/>
    <w:rsid w:val="0056114B"/>
    <w:rsid w:val="0067204C"/>
    <w:rsid w:val="006923FC"/>
    <w:rsid w:val="006F34E1"/>
    <w:rsid w:val="007872AB"/>
    <w:rsid w:val="00797709"/>
    <w:rsid w:val="007B2134"/>
    <w:rsid w:val="007C40DC"/>
    <w:rsid w:val="007D7D72"/>
    <w:rsid w:val="007E1027"/>
    <w:rsid w:val="008D1D62"/>
    <w:rsid w:val="008D6996"/>
    <w:rsid w:val="00904163"/>
    <w:rsid w:val="00960EA5"/>
    <w:rsid w:val="00961333"/>
    <w:rsid w:val="009B229E"/>
    <w:rsid w:val="009C2A92"/>
    <w:rsid w:val="00A04371"/>
    <w:rsid w:val="00A12C1F"/>
    <w:rsid w:val="00A25A12"/>
    <w:rsid w:val="00A6702E"/>
    <w:rsid w:val="00B83C1B"/>
    <w:rsid w:val="00BA5022"/>
    <w:rsid w:val="00C93424"/>
    <w:rsid w:val="00C93840"/>
    <w:rsid w:val="00D55520"/>
    <w:rsid w:val="00DA3DC9"/>
    <w:rsid w:val="00E939CA"/>
    <w:rsid w:val="00F0277F"/>
    <w:rsid w:val="00F91FB8"/>
    <w:rsid w:val="2AD24AC6"/>
    <w:rsid w:val="36E078FE"/>
    <w:rsid w:val="3F0445A1"/>
    <w:rsid w:val="3FFF4BDB"/>
    <w:rsid w:val="6BB47CC2"/>
    <w:rsid w:val="6DF212EA"/>
    <w:rsid w:val="737B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/>
      <w:b/>
      <w:bCs/>
      <w:kern w:val="44"/>
      <w:sz w:val="48"/>
      <w:szCs w:val="48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1"/>
    <w:basedOn w:val="3"/>
    <w:qFormat/>
    <w:uiPriority w:val="0"/>
    <w:pPr>
      <w:spacing w:after="0"/>
      <w:ind w:firstLine="643"/>
    </w:pPr>
    <w:rPr>
      <w:rFonts w:ascii="Calibri" w:hAnsi="Calibri" w:eastAsia="仿宋_GB2312"/>
      <w:sz w:val="31"/>
    </w:rPr>
  </w:style>
  <w:style w:type="paragraph" w:styleId="3">
    <w:name w:val="Body Text"/>
    <w:basedOn w:val="1"/>
    <w:link w:val="15"/>
    <w:unhideWhenUsed/>
    <w:uiPriority w:val="99"/>
    <w:pPr>
      <w:spacing w:after="120"/>
    </w:pPr>
    <w:rPr>
      <w:rFonts w:eastAsia="宋体"/>
      <w:sz w:val="21"/>
      <w:szCs w:val="22"/>
    </w:rPr>
  </w:style>
  <w:style w:type="paragraph" w:styleId="6">
    <w:name w:val="Balloon Text"/>
    <w:basedOn w:val="1"/>
    <w:link w:val="14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rPr>
      <w:rFonts w:asciiTheme="minorHAnsi" w:hAnsiTheme="minorHAnsi" w:eastAsiaTheme="minorEastAsia" w:cstheme="minorBidi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Char"/>
    <w:basedOn w:val="11"/>
    <w:link w:val="8"/>
    <w:qFormat/>
    <w:uiPriority w:val="0"/>
    <w:rPr>
      <w:rFonts w:eastAsia="仿宋_GB2312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1"/>
    <w:link w:val="6"/>
    <w:uiPriority w:val="0"/>
    <w:rPr>
      <w:rFonts w:eastAsia="仿宋_GB2312"/>
      <w:kern w:val="2"/>
      <w:sz w:val="18"/>
      <w:szCs w:val="18"/>
    </w:rPr>
  </w:style>
  <w:style w:type="character" w:customStyle="1" w:styleId="15">
    <w:name w:val="正文文本 Char"/>
    <w:basedOn w:val="11"/>
    <w:link w:val="3"/>
    <w:uiPriority w:val="99"/>
    <w:rPr>
      <w:kern w:val="2"/>
      <w:sz w:val="21"/>
      <w:szCs w:val="22"/>
    </w:rPr>
  </w:style>
  <w:style w:type="table" w:customStyle="1" w:styleId="16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670</Words>
  <Characters>690</Characters>
  <Lines>32</Lines>
  <Paragraphs>9</Paragraphs>
  <TotalTime>1</TotalTime>
  <ScaleCrop>false</ScaleCrop>
  <LinksUpToDate>false</LinksUpToDate>
  <CharactersWithSpaces>694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2024-01-10T15:17:00Z</dcterms:created>
  <dc:creator>zb</dc:creator>
  <cp:lastModifiedBy>晨儿宝</cp:lastModifiedBy>
  <cp:lastPrinted>2024-05-27T13:56:00Z</cp:lastPrinted>
  <dcterms:modified xsi:type="dcterms:W3CDTF">2024-08-02T23:53:35Z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0B2A06917889492A9D19700E8BED8132_11</vt:lpwstr>
  </property>
</Properties>
</file>