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X="-765" w:tblpY="241"/>
        <w:tblW w:w="19583" w:type="dxa"/>
        <w:tblInd w:w="0" w:type="dxa"/>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583"/>
      </w:tblGrid>
      <w:tr w14:paraId="03ADD3E4">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19583" w:type="dxa"/>
            <w:tcBorders>
              <w:top w:val="nil"/>
              <w:left w:val="nil"/>
              <w:bottom w:val="nil"/>
              <w:right w:val="nil"/>
            </w:tcBorders>
            <w:vAlign w:val="center"/>
          </w:tcPr>
          <w:p w14:paraId="4BB04455">
            <w:pPr>
              <w:rPr>
                <w:rFonts w:hint="eastAsia" w:ascii="方正小标宋简体" w:hAnsi="宋体" w:eastAsia="方正小标宋简体"/>
                <w:b/>
                <w:color w:val="FF0000"/>
                <w:spacing w:val="-24"/>
                <w:szCs w:val="21"/>
              </w:rPr>
            </w:pPr>
          </w:p>
        </w:tc>
      </w:tr>
      <w:tr w14:paraId="5AD695CF">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9583" w:type="dxa"/>
            <w:tcBorders>
              <w:top w:val="nil"/>
              <w:left w:val="nil"/>
              <w:bottom w:val="nil"/>
              <w:right w:val="nil"/>
            </w:tcBorders>
            <w:vAlign w:val="center"/>
          </w:tcPr>
          <w:p w14:paraId="603EA36D">
            <w:pPr>
              <w:rPr>
                <w:rFonts w:ascii="方正小标宋简体" w:hAnsi="宋体" w:eastAsia="方正小标宋简体"/>
                <w:color w:val="FF0000"/>
                <w:spacing w:val="-10"/>
                <w:sz w:val="72"/>
                <w:szCs w:val="72"/>
              </w:rPr>
            </w:pPr>
            <w:r>
              <w:rPr>
                <w:rFonts w:hint="eastAsia" w:ascii="方正小标宋简体" w:hAnsi="宋体" w:eastAsia="方正小标宋简体"/>
                <w:color w:val="FF0000"/>
                <w:spacing w:val="-10"/>
                <w:sz w:val="72"/>
                <w:szCs w:val="72"/>
              </w:rPr>
              <w:t>北京青年政治学院</w:t>
            </w:r>
            <w:r>
              <w:rPr>
                <w:rFonts w:hint="eastAsia" w:ascii="方正小标宋简体" w:hAnsi="宋体" w:eastAsia="方正小标宋简体"/>
                <w:color w:val="FF0000"/>
                <w:spacing w:val="-10"/>
                <w:sz w:val="72"/>
                <w:szCs w:val="72"/>
                <w:lang w:eastAsia="zh-CN"/>
              </w:rPr>
              <w:t>招生就业处</w:t>
            </w:r>
            <w:r>
              <w:rPr>
                <w:rFonts w:hint="eastAsia" w:ascii="方正小标宋简体" w:hAnsi="宋体" w:eastAsia="方正小标宋简体"/>
                <w:color w:val="FF0000"/>
                <w:spacing w:val="-10"/>
                <w:sz w:val="72"/>
                <w:szCs w:val="72"/>
              </w:rPr>
              <w:t>文件</w:t>
            </w:r>
          </w:p>
        </w:tc>
      </w:tr>
      <w:tr w14:paraId="4B879667">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9583" w:type="dxa"/>
            <w:tcBorders>
              <w:top w:val="nil"/>
              <w:left w:val="nil"/>
              <w:bottom w:val="single" w:color="FF0000" w:sz="24" w:space="0"/>
              <w:right w:val="nil"/>
            </w:tcBorders>
            <w:vAlign w:val="center"/>
          </w:tcPr>
          <w:p w14:paraId="70DB419C">
            <w:pPr>
              <w:jc w:val="center"/>
              <w:rPr>
                <w:rFonts w:hint="eastAsia" w:ascii="仿宋" w:hAnsi="仿宋" w:eastAsia="仿宋"/>
                <w:color w:val="000000"/>
                <w:sz w:val="32"/>
                <w:szCs w:val="32"/>
              </w:rPr>
            </w:pPr>
          </w:p>
          <w:p w14:paraId="7DB152D4">
            <w:pPr>
              <w:ind w:firstLine="3840" w:firstLineChars="1200"/>
              <w:rPr>
                <w:rFonts w:hint="eastAsia" w:ascii="仿宋_GB2312" w:hAnsi="宋体" w:eastAsia="仿宋_GB2312"/>
                <w:b/>
                <w:color w:val="FF0000"/>
                <w:sz w:val="32"/>
                <w:szCs w:val="32"/>
              </w:rPr>
            </w:pPr>
            <w:r>
              <w:rPr>
                <w:rFonts w:hint="eastAsia" w:ascii="仿宋" w:hAnsi="仿宋" w:eastAsia="仿宋"/>
                <w:color w:val="0C0C0C"/>
                <w:sz w:val="32"/>
                <w:szCs w:val="32"/>
              </w:rPr>
              <w:t>院</w:t>
            </w:r>
            <w:r>
              <w:rPr>
                <w:rFonts w:hint="eastAsia" w:ascii="仿宋" w:hAnsi="仿宋" w:eastAsia="仿宋"/>
                <w:color w:val="0C0C0C"/>
                <w:sz w:val="32"/>
                <w:szCs w:val="32"/>
                <w:lang w:eastAsia="zh-CN"/>
              </w:rPr>
              <w:t>招就</w:t>
            </w:r>
            <w:r>
              <w:rPr>
                <w:rFonts w:hint="eastAsia" w:ascii="仿宋" w:hAnsi="仿宋" w:eastAsia="仿宋"/>
                <w:color w:val="0C0C0C"/>
                <w:sz w:val="32"/>
                <w:szCs w:val="32"/>
              </w:rPr>
              <w:t>发〔20</w:t>
            </w:r>
            <w:r>
              <w:rPr>
                <w:rFonts w:hint="eastAsia" w:ascii="仿宋" w:hAnsi="仿宋" w:eastAsia="仿宋"/>
                <w:color w:val="0C0C0C"/>
                <w:sz w:val="32"/>
                <w:szCs w:val="32"/>
                <w:lang w:val="en-US" w:eastAsia="zh-CN"/>
              </w:rPr>
              <w:t>24</w:t>
            </w:r>
            <w:r>
              <w:rPr>
                <w:rFonts w:hint="eastAsia" w:ascii="仿宋" w:hAnsi="仿宋" w:eastAsia="仿宋"/>
                <w:color w:val="0C0C0C"/>
                <w:sz w:val="32"/>
                <w:szCs w:val="32"/>
              </w:rPr>
              <w:t>〕</w:t>
            </w:r>
            <w:r>
              <w:rPr>
                <w:rFonts w:hint="eastAsia" w:ascii="仿宋" w:hAnsi="仿宋" w:eastAsia="仿宋"/>
                <w:color w:val="0C0C0C"/>
                <w:sz w:val="32"/>
                <w:szCs w:val="32"/>
                <w:lang w:val="en-US" w:eastAsia="zh-CN"/>
              </w:rPr>
              <w:t>12</w:t>
            </w:r>
            <w:bookmarkStart w:id="0" w:name="_GoBack"/>
            <w:bookmarkEnd w:id="0"/>
            <w:r>
              <w:rPr>
                <w:rFonts w:hint="eastAsia" w:ascii="仿宋" w:hAnsi="仿宋" w:eastAsia="仿宋"/>
                <w:color w:val="0C0C0C"/>
                <w:sz w:val="32"/>
                <w:szCs w:val="32"/>
              </w:rPr>
              <w:t>号</w:t>
            </w:r>
          </w:p>
        </w:tc>
      </w:tr>
    </w:tbl>
    <w:p w14:paraId="546658C1">
      <w:pPr>
        <w:jc w:val="center"/>
        <w:rPr>
          <w:rFonts w:hint="eastAsia" w:ascii="方正小标宋简体" w:hAnsi="方正小标宋简体" w:eastAsia="方正小标宋简体" w:cs="方正小标宋简体"/>
          <w:sz w:val="44"/>
          <w:szCs w:val="44"/>
          <w:lang w:val="en-US" w:eastAsia="zh-CN"/>
        </w:rPr>
      </w:pPr>
    </w:p>
    <w:p w14:paraId="51D28CD0">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关于做好2025届北京地区应届毕业生第一批一次性求职补贴的申报通知</w:t>
      </w:r>
    </w:p>
    <w:p w14:paraId="5C4096F6">
      <w:pPr>
        <w:jc w:val="center"/>
        <w:rPr>
          <w:rFonts w:hint="eastAsia" w:ascii="方正小标宋简体" w:hAnsi="方正小标宋简体" w:eastAsia="方正小标宋简体" w:cs="方正小标宋简体"/>
          <w:sz w:val="44"/>
          <w:szCs w:val="44"/>
          <w:lang w:val="en-US" w:eastAsia="zh-CN"/>
        </w:rPr>
      </w:pPr>
    </w:p>
    <w:p w14:paraId="468D483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各二级学院：</w:t>
      </w:r>
    </w:p>
    <w:p w14:paraId="31FC1D41">
      <w:pPr>
        <w:ind w:firstLine="640" w:firstLineChars="200"/>
        <w:rPr>
          <w:rFonts w:hint="eastAsia" w:ascii="仿宋_GB2312" w:hAnsi="仿宋_GB2312" w:eastAsia="仿宋_GB2312" w:cs="仿宋_GB2312"/>
          <w:sz w:val="32"/>
          <w:szCs w:val="32"/>
          <w:lang w:val="en-US" w:eastAsia="zh-CN"/>
        </w:rPr>
      </w:pPr>
      <w:r>
        <w:rPr>
          <w:rFonts w:hint="eastAsia" w:ascii="仿宋_GB2312" w:eastAsia="仿宋_GB2312"/>
          <w:sz w:val="32"/>
          <w:szCs w:val="32"/>
        </w:rPr>
        <w:t>按照《北京市人力资源和社会保障局 北京市教育委员会 北京市财政局 关于做好北京地区毕业生一次性求职补贴发放工作的通知》</w:t>
      </w:r>
      <w:r>
        <w:rPr>
          <w:rFonts w:ascii="仿宋_GB2312" w:eastAsia="仿宋_GB2312"/>
          <w:sz w:val="32"/>
          <w:szCs w:val="32"/>
        </w:rPr>
        <w:t>（</w:t>
      </w:r>
      <w:r>
        <w:rPr>
          <w:rFonts w:hint="eastAsia" w:ascii="仿宋_GB2312" w:eastAsia="仿宋_GB2312"/>
          <w:sz w:val="32"/>
          <w:szCs w:val="32"/>
        </w:rPr>
        <w:t>京人社毕发〔2024〕9号</w:t>
      </w:r>
      <w:r>
        <w:rPr>
          <w:rFonts w:ascii="仿宋_GB2312" w:eastAsia="仿宋_GB2312"/>
          <w:sz w:val="32"/>
          <w:szCs w:val="32"/>
        </w:rPr>
        <w:t>）</w:t>
      </w:r>
      <w:r>
        <w:rPr>
          <w:rFonts w:hint="eastAsia" w:ascii="仿宋_GB2312" w:eastAsia="仿宋_GB2312"/>
          <w:sz w:val="32"/>
          <w:szCs w:val="32"/>
        </w:rPr>
        <w:t>要求</w:t>
      </w:r>
      <w:r>
        <w:rPr>
          <w:rFonts w:hint="eastAsia" w:ascii="仿宋_GB2312" w:hAnsi="仿宋_GB2312" w:eastAsia="仿宋_GB2312" w:cs="仿宋_GB2312"/>
          <w:sz w:val="32"/>
          <w:szCs w:val="32"/>
          <w:lang w:val="en-US" w:eastAsia="zh-CN"/>
        </w:rPr>
        <w:t>，现启动我校就2025届毕业生申报第一批一次性求职补贴工作通知如下：</w:t>
      </w:r>
    </w:p>
    <w:p w14:paraId="66084BA4">
      <w:pPr>
        <w:numPr>
          <w:ilvl w:val="0"/>
          <w:numId w:val="0"/>
        </w:numPr>
        <w:ind w:left="315" w:leftChars="0" w:firstLine="320" w:firstLineChars="1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一、确定符合条件的人员 </w:t>
      </w:r>
    </w:p>
    <w:p w14:paraId="59613C3F">
      <w:pPr>
        <w:numPr>
          <w:ilvl w:val="0"/>
          <w:numId w:val="0"/>
        </w:numPr>
        <w:ind w:firstLine="643" w:firstLineChars="200"/>
        <w:rPr>
          <w:rFonts w:hint="eastAsia" w:ascii="黑体" w:hAnsi="黑体" w:eastAsia="黑体" w:cs="黑体"/>
          <w:b w:val="0"/>
          <w:bCs w:val="0"/>
          <w:sz w:val="32"/>
          <w:szCs w:val="32"/>
          <w:lang w:val="en-US" w:eastAsia="zh-CN"/>
        </w:rPr>
      </w:pPr>
      <w:r>
        <w:rPr>
          <w:rFonts w:hint="eastAsia" w:ascii="楷体" w:hAnsi="楷体" w:eastAsia="楷体" w:cs="楷体"/>
          <w:b/>
          <w:bCs/>
          <w:sz w:val="32"/>
          <w:szCs w:val="32"/>
          <w:lang w:val="en-US" w:eastAsia="zh-CN"/>
        </w:rPr>
        <w:t>（一）申报范围</w:t>
      </w:r>
    </w:p>
    <w:p w14:paraId="4AB1F62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2025届在毕业学年内有求职意愿且尚未申领过求职补贴的毕业生，符合以下条件之一的，可自愿申请。</w:t>
      </w:r>
    </w:p>
    <w:p w14:paraId="7763A043">
      <w:pPr>
        <w:numPr>
          <w:ilvl w:val="0"/>
          <w:numId w:val="0"/>
        </w:numPr>
        <w:ind w:firstLine="643" w:firstLineChars="20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（二）申领条件</w:t>
      </w:r>
    </w:p>
    <w:p w14:paraId="32F3EA1C">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outlineLvl w:val="9"/>
        <w:rPr>
          <w:rFonts w:ascii="仿宋_GB2312" w:eastAsia="仿宋_GB2312"/>
          <w:sz w:val="32"/>
        </w:rPr>
      </w:pPr>
      <w:r>
        <w:rPr>
          <w:rFonts w:hint="eastAsia" w:ascii="仿宋_GB2312" w:hAnsi="宋体" w:eastAsia="仿宋_GB2312" w:cs="宋体"/>
          <w:sz w:val="32"/>
          <w:lang w:val="en-US" w:eastAsia="zh-CN"/>
        </w:rPr>
        <w:t>1、</w:t>
      </w:r>
      <w:r>
        <w:rPr>
          <w:rFonts w:hint="eastAsia" w:ascii="仿宋_GB2312" w:hAnsi="宋体" w:eastAsia="仿宋_GB2312" w:cs="宋体"/>
          <w:sz w:val="32"/>
          <w:lang w:eastAsia="zh-CN"/>
        </w:rPr>
        <w:t>所在家庭</w:t>
      </w:r>
      <w:r>
        <w:rPr>
          <w:rFonts w:ascii="仿宋_GB2312" w:hAnsi="宋体" w:eastAsia="仿宋_GB2312" w:cs="宋体"/>
          <w:sz w:val="32"/>
        </w:rPr>
        <w:t>享受</w:t>
      </w:r>
      <w:r>
        <w:rPr>
          <w:rFonts w:hint="eastAsia" w:ascii="仿宋_GB2312" w:hAnsi="宋体" w:eastAsia="仿宋_GB2312" w:cs="宋体"/>
          <w:sz w:val="32"/>
        </w:rPr>
        <w:t>城乡居民最低生活保障</w:t>
      </w:r>
      <w:r>
        <w:rPr>
          <w:rFonts w:hint="eastAsia" w:ascii="仿宋_GB2312" w:hAnsi="宋体" w:eastAsia="仿宋_GB2312" w:cs="宋体"/>
          <w:sz w:val="32"/>
          <w:lang w:eastAsia="zh-CN"/>
        </w:rPr>
        <w:t>待遇</w:t>
      </w:r>
      <w:r>
        <w:rPr>
          <w:rFonts w:ascii="仿宋_GB2312" w:hAnsi="宋体" w:eastAsia="仿宋_GB2312" w:cs="宋体"/>
          <w:sz w:val="32"/>
        </w:rPr>
        <w:t>的</w:t>
      </w:r>
      <w:r>
        <w:rPr>
          <w:rFonts w:hint="eastAsia" w:ascii="仿宋_GB2312" w:hAnsi="宋体" w:eastAsia="仿宋_GB2312" w:cs="宋体"/>
          <w:sz w:val="32"/>
        </w:rPr>
        <w:t>；</w:t>
      </w:r>
    </w:p>
    <w:p w14:paraId="0B1AB7D1">
      <w:pPr>
        <w:keepNext w:val="0"/>
        <w:keepLines w:val="0"/>
        <w:pageBreakBefore w:val="0"/>
        <w:kinsoku/>
        <w:wordWrap/>
        <w:overflowPunct/>
        <w:topLinePunct w:val="0"/>
        <w:autoSpaceDE/>
        <w:autoSpaceDN/>
        <w:bidi w:val="0"/>
        <w:adjustRightInd/>
        <w:snapToGrid/>
        <w:spacing w:line="520" w:lineRule="exact"/>
        <w:ind w:left="0" w:leftChars="0" w:right="0" w:rightChars="0" w:firstLine="645"/>
        <w:textAlignment w:val="auto"/>
        <w:outlineLvl w:val="9"/>
        <w:rPr>
          <w:rFonts w:ascii="仿宋_GB2312" w:hAnsi="CESI仿宋-GB2312" w:eastAsia="仿宋_GB2312" w:cs="CESI仿宋-GB2312"/>
          <w:sz w:val="32"/>
          <w:szCs w:val="32"/>
        </w:rPr>
      </w:pPr>
      <w:r>
        <w:rPr>
          <w:rFonts w:hint="eastAsia" w:ascii="仿宋_GB2312" w:eastAsia="仿宋_GB2312"/>
          <w:sz w:val="32"/>
          <w:lang w:val="en-US" w:eastAsia="zh-CN"/>
        </w:rPr>
        <w:t>2、</w:t>
      </w:r>
      <w:r>
        <w:rPr>
          <w:rFonts w:hint="eastAsia" w:ascii="仿宋_GB2312" w:hAnsi="宋体" w:eastAsia="仿宋_GB2312" w:cs="宋体"/>
          <w:sz w:val="32"/>
          <w:lang w:eastAsia="zh-CN"/>
        </w:rPr>
        <w:t>所在家庭为</w:t>
      </w:r>
      <w:r>
        <w:rPr>
          <w:rFonts w:hint="eastAsia" w:ascii="仿宋_GB2312" w:hAnsi="CESI仿宋-GB2312" w:eastAsia="仿宋_GB2312" w:cs="CESI仿宋-GB2312"/>
          <w:sz w:val="32"/>
          <w:szCs w:val="32"/>
        </w:rPr>
        <w:t>零就业家庭</w:t>
      </w:r>
      <w:r>
        <w:rPr>
          <w:rFonts w:hint="eastAsia" w:ascii="仿宋_GB2312" w:hAnsi="CESI仿宋-GB2312" w:eastAsia="仿宋_GB2312" w:cs="CESI仿宋-GB2312"/>
          <w:sz w:val="32"/>
          <w:szCs w:val="32"/>
          <w:lang w:eastAsia="zh-CN"/>
        </w:rPr>
        <w:t>的</w:t>
      </w:r>
      <w:r>
        <w:rPr>
          <w:rFonts w:ascii="仿宋_GB2312" w:hAnsi="CESI仿宋-GB2312" w:eastAsia="仿宋_GB2312" w:cs="CESI仿宋-GB2312"/>
          <w:sz w:val="32"/>
          <w:szCs w:val="32"/>
        </w:rPr>
        <w:t>；</w:t>
      </w:r>
    </w:p>
    <w:p w14:paraId="08C3F17B">
      <w:pPr>
        <w:keepNext w:val="0"/>
        <w:keepLines w:val="0"/>
        <w:pageBreakBefore w:val="0"/>
        <w:kinsoku/>
        <w:wordWrap/>
        <w:overflowPunct/>
        <w:topLinePunct w:val="0"/>
        <w:autoSpaceDE/>
        <w:autoSpaceDN/>
        <w:bidi w:val="0"/>
        <w:adjustRightInd/>
        <w:snapToGrid/>
        <w:spacing w:line="520" w:lineRule="exact"/>
        <w:ind w:left="0" w:leftChars="0" w:right="0" w:rightChars="0" w:firstLine="645"/>
        <w:textAlignment w:val="auto"/>
        <w:outlineLvl w:val="9"/>
        <w:rPr>
          <w:rFonts w:ascii="仿宋_GB2312" w:hAnsi="CESI仿宋-GB2312" w:eastAsia="仿宋_GB2312" w:cs="CESI仿宋-GB2312"/>
          <w:sz w:val="32"/>
          <w:szCs w:val="32"/>
        </w:rPr>
      </w:pPr>
      <w:r>
        <w:rPr>
          <w:rFonts w:hint="eastAsia" w:ascii="仿宋_GB2312" w:eastAsia="仿宋_GB2312"/>
          <w:sz w:val="32"/>
          <w:lang w:val="en-US" w:eastAsia="zh-CN"/>
        </w:rPr>
        <w:t>3、</w:t>
      </w:r>
      <w:r>
        <w:rPr>
          <w:rFonts w:hint="eastAsia" w:ascii="仿宋_GB2312" w:eastAsia="仿宋_GB2312"/>
          <w:sz w:val="32"/>
          <w:lang w:eastAsia="zh-CN"/>
        </w:rPr>
        <w:t>所在家庭为</w:t>
      </w:r>
      <w:r>
        <w:rPr>
          <w:rFonts w:hint="eastAsia" w:ascii="仿宋_GB2312" w:hAnsi="CESI仿宋-GB2312" w:eastAsia="仿宋_GB2312" w:cs="CESI仿宋-GB2312"/>
          <w:sz w:val="32"/>
          <w:szCs w:val="32"/>
        </w:rPr>
        <w:t>防止返贫监测对象家庭</w:t>
      </w:r>
      <w:r>
        <w:rPr>
          <w:rFonts w:hint="eastAsia" w:ascii="仿宋_GB2312" w:hAnsi="CESI仿宋-GB2312" w:eastAsia="仿宋_GB2312" w:cs="CESI仿宋-GB2312"/>
          <w:sz w:val="32"/>
          <w:szCs w:val="32"/>
          <w:lang w:eastAsia="zh-CN"/>
        </w:rPr>
        <w:t>的</w:t>
      </w:r>
      <w:r>
        <w:rPr>
          <w:rFonts w:hint="eastAsia" w:ascii="仿宋_GB2312" w:hAnsi="CESI仿宋-GB2312" w:eastAsia="仿宋_GB2312" w:cs="CESI仿宋-GB2312"/>
          <w:sz w:val="32"/>
          <w:szCs w:val="32"/>
        </w:rPr>
        <w:t>;</w:t>
      </w:r>
    </w:p>
    <w:p w14:paraId="1CCA5F7A">
      <w:pPr>
        <w:keepNext w:val="0"/>
        <w:keepLines w:val="0"/>
        <w:pageBreakBefore w:val="0"/>
        <w:kinsoku/>
        <w:wordWrap/>
        <w:overflowPunct/>
        <w:topLinePunct w:val="0"/>
        <w:autoSpaceDE/>
        <w:autoSpaceDN/>
        <w:bidi w:val="0"/>
        <w:adjustRightInd/>
        <w:snapToGrid/>
        <w:spacing w:line="520" w:lineRule="exact"/>
        <w:ind w:left="0" w:leftChars="0" w:right="0" w:rightChars="0" w:firstLine="645"/>
        <w:textAlignment w:val="auto"/>
        <w:outlineLvl w:val="9"/>
        <w:rPr>
          <w:rFonts w:ascii="仿宋_GB2312" w:eastAsia="仿宋_GB2312"/>
          <w:sz w:val="32"/>
        </w:rPr>
      </w:pPr>
      <w:r>
        <w:rPr>
          <w:rFonts w:hint="eastAsia" w:ascii="仿宋_GB2312" w:eastAsia="仿宋_GB2312"/>
          <w:sz w:val="32"/>
          <w:lang w:val="en-US" w:eastAsia="zh-CN"/>
        </w:rPr>
        <w:t>4、</w:t>
      </w:r>
      <w:r>
        <w:rPr>
          <w:rFonts w:hint="eastAsia" w:ascii="仿宋_GB2312" w:eastAsia="仿宋_GB2312"/>
          <w:sz w:val="32"/>
          <w:lang w:eastAsia="zh-CN"/>
        </w:rPr>
        <w:t>本人</w:t>
      </w:r>
      <w:r>
        <w:rPr>
          <w:rFonts w:hint="eastAsia" w:ascii="仿宋_GB2312" w:eastAsia="仿宋_GB2312"/>
          <w:sz w:val="32"/>
        </w:rPr>
        <w:t>持有</w:t>
      </w:r>
      <w:r>
        <w:rPr>
          <w:rFonts w:hint="eastAsia" w:ascii="仿宋_GB2312" w:hAnsi="宋体" w:eastAsia="仿宋_GB2312" w:cs="宋体"/>
          <w:sz w:val="32"/>
        </w:rPr>
        <w:t>《中华人民共和国残疾人证》</w:t>
      </w:r>
      <w:r>
        <w:rPr>
          <w:rFonts w:hint="eastAsia" w:ascii="仿宋_GB2312" w:hAnsi="宋体" w:eastAsia="仿宋_GB2312" w:cs="宋体"/>
          <w:sz w:val="32"/>
          <w:lang w:eastAsia="zh-CN"/>
        </w:rPr>
        <w:t>的</w:t>
      </w:r>
      <w:r>
        <w:rPr>
          <w:rFonts w:ascii="仿宋_GB2312" w:eastAsia="仿宋_GB2312"/>
          <w:sz w:val="32"/>
          <w:szCs w:val="32"/>
        </w:rPr>
        <w:t>；</w:t>
      </w:r>
    </w:p>
    <w:p w14:paraId="41D1690A">
      <w:pPr>
        <w:keepNext w:val="0"/>
        <w:keepLines w:val="0"/>
        <w:pageBreakBefore w:val="0"/>
        <w:kinsoku/>
        <w:wordWrap/>
        <w:overflowPunct/>
        <w:topLinePunct w:val="0"/>
        <w:autoSpaceDE/>
        <w:autoSpaceDN/>
        <w:bidi w:val="0"/>
        <w:adjustRightInd/>
        <w:snapToGrid/>
        <w:spacing w:line="520" w:lineRule="exact"/>
        <w:ind w:left="0" w:leftChars="0" w:right="0" w:rightChars="0" w:firstLine="645"/>
        <w:textAlignment w:val="auto"/>
        <w:outlineLvl w:val="9"/>
        <w:rPr>
          <w:rFonts w:ascii="仿宋_GB2312" w:eastAsia="仿宋_GB2312"/>
          <w:sz w:val="32"/>
        </w:rPr>
      </w:pPr>
      <w:r>
        <w:rPr>
          <w:rFonts w:hint="eastAsia" w:ascii="仿宋_GB2312" w:eastAsia="仿宋_GB2312"/>
          <w:sz w:val="32"/>
          <w:lang w:val="en-US" w:eastAsia="zh-CN"/>
        </w:rPr>
        <w:t>5、</w:t>
      </w:r>
      <w:r>
        <w:rPr>
          <w:rFonts w:hint="eastAsia" w:ascii="仿宋_GB2312" w:eastAsia="仿宋_GB2312"/>
          <w:sz w:val="32"/>
          <w:lang w:eastAsia="zh-CN"/>
        </w:rPr>
        <w:t>本人</w:t>
      </w:r>
      <w:r>
        <w:rPr>
          <w:rFonts w:hint="eastAsia" w:ascii="仿宋_GB2312" w:eastAsia="仿宋_GB2312"/>
          <w:sz w:val="32"/>
        </w:rPr>
        <w:t>在</w:t>
      </w:r>
      <w:r>
        <w:rPr>
          <w:rFonts w:hint="eastAsia" w:ascii="仿宋_GB2312" w:hAnsi="宋体" w:eastAsia="仿宋_GB2312" w:cs="宋体"/>
          <w:sz w:val="32"/>
        </w:rPr>
        <w:t>毕业学年内</w:t>
      </w:r>
      <w:r>
        <w:rPr>
          <w:rFonts w:hint="eastAsia" w:ascii="仿宋_GB2312" w:hAnsi="黑体" w:eastAsia="仿宋_GB2312"/>
          <w:color w:val="000000"/>
          <w:sz w:val="32"/>
        </w:rPr>
        <w:t>（即取得毕业证书上</w:t>
      </w:r>
      <w:r>
        <w:rPr>
          <w:rFonts w:ascii="仿宋_GB2312" w:hAnsi="黑体" w:eastAsia="仿宋_GB2312"/>
          <w:color w:val="000000"/>
          <w:sz w:val="32"/>
        </w:rPr>
        <w:t>一</w:t>
      </w:r>
      <w:r>
        <w:rPr>
          <w:rFonts w:hint="eastAsia" w:ascii="仿宋_GB2312" w:hAnsi="黑体" w:eastAsia="仿宋_GB2312"/>
          <w:color w:val="000000"/>
          <w:sz w:val="32"/>
        </w:rPr>
        <w:t>年度的</w:t>
      </w:r>
      <w:r>
        <w:rPr>
          <w:rFonts w:ascii="仿宋_GB2312" w:hAnsi="黑体" w:eastAsia="仿宋_GB2312"/>
          <w:color w:val="000000"/>
          <w:sz w:val="32"/>
        </w:rPr>
        <w:t>7</w:t>
      </w:r>
      <w:r>
        <w:rPr>
          <w:rFonts w:hint="eastAsia" w:ascii="仿宋_GB2312" w:hAnsi="黑体" w:eastAsia="仿宋_GB2312"/>
          <w:color w:val="000000"/>
          <w:sz w:val="32"/>
        </w:rPr>
        <w:t>月1日至取得毕业证书</w:t>
      </w:r>
      <w:r>
        <w:rPr>
          <w:rFonts w:ascii="仿宋_GB2312" w:hAnsi="黑体" w:eastAsia="仿宋_GB2312"/>
          <w:color w:val="000000"/>
          <w:sz w:val="32"/>
        </w:rPr>
        <w:t>之日</w:t>
      </w:r>
      <w:r>
        <w:rPr>
          <w:rFonts w:hint="eastAsia" w:ascii="仿宋_GB2312" w:hAnsi="黑体" w:eastAsia="仿宋_GB2312"/>
          <w:color w:val="000000"/>
          <w:sz w:val="32"/>
        </w:rPr>
        <w:t>）</w:t>
      </w:r>
      <w:r>
        <w:rPr>
          <w:rFonts w:hint="eastAsia" w:ascii="仿宋_GB2312" w:hAnsi="宋体" w:eastAsia="仿宋_GB2312" w:cs="宋体"/>
          <w:sz w:val="32"/>
        </w:rPr>
        <w:t>获得国家助学贷款</w:t>
      </w:r>
      <w:r>
        <w:rPr>
          <w:rFonts w:hint="eastAsia" w:ascii="仿宋_GB2312" w:hAnsi="宋体" w:eastAsia="仿宋_GB2312" w:cs="宋体"/>
          <w:sz w:val="32"/>
          <w:lang w:eastAsia="zh-CN"/>
        </w:rPr>
        <w:t>的</w:t>
      </w:r>
      <w:r>
        <w:rPr>
          <w:rFonts w:hint="eastAsia" w:ascii="仿宋_GB2312" w:hAnsi="宋体" w:eastAsia="仿宋_GB2312" w:cs="宋体"/>
          <w:sz w:val="32"/>
        </w:rPr>
        <w:t>；</w:t>
      </w:r>
    </w:p>
    <w:p w14:paraId="187830DA">
      <w:pPr>
        <w:keepNext w:val="0"/>
        <w:keepLines w:val="0"/>
        <w:pageBreakBefore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ascii="仿宋_GB2312" w:hAnsi="宋体" w:eastAsia="仿宋_GB2312" w:cs="宋体"/>
          <w:sz w:val="32"/>
        </w:rPr>
      </w:pPr>
      <w:r>
        <w:rPr>
          <w:rFonts w:hint="eastAsia" w:ascii="仿宋_GB2312" w:eastAsia="仿宋_GB2312"/>
          <w:sz w:val="32"/>
          <w:lang w:val="en-US" w:eastAsia="zh-CN"/>
        </w:rPr>
        <w:t>6、</w:t>
      </w:r>
      <w:r>
        <w:rPr>
          <w:rFonts w:hint="eastAsia" w:ascii="仿宋_GB2312" w:eastAsia="仿宋_GB2312"/>
          <w:sz w:val="32"/>
          <w:lang w:eastAsia="zh-CN"/>
        </w:rPr>
        <w:t>本人</w:t>
      </w:r>
      <w:r>
        <w:rPr>
          <w:rFonts w:ascii="仿宋_GB2312" w:eastAsia="仿宋_GB2312"/>
          <w:sz w:val="32"/>
        </w:rPr>
        <w:t>持有《特困人员救助供养证》</w:t>
      </w:r>
      <w:r>
        <w:rPr>
          <w:rFonts w:hint="eastAsia" w:ascii="仿宋_GB2312" w:eastAsia="仿宋_GB2312"/>
          <w:sz w:val="32"/>
          <w:lang w:eastAsia="zh-CN"/>
        </w:rPr>
        <w:t>的</w:t>
      </w:r>
      <w:r>
        <w:rPr>
          <w:rFonts w:ascii="仿宋_GB2312" w:hAnsi="宋体" w:eastAsia="仿宋_GB2312" w:cs="宋体"/>
          <w:sz w:val="32"/>
        </w:rPr>
        <w:t>。</w:t>
      </w:r>
    </w:p>
    <w:p w14:paraId="433B01A5">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凡符合以上任一条件的毕业生，即可申请一次性求职补贴；同时符合一项条件以上的，只选择一项申报，不重复发放补贴。如曾申领过北京地区高校毕业生求职补贴（含原求职补贴）的高校毕业生，不再重复发放。</w:t>
      </w:r>
    </w:p>
    <w:p w14:paraId="64A04CBE">
      <w:pPr>
        <w:pStyle w:val="6"/>
        <w:numPr>
          <w:ilvl w:val="0"/>
          <w:numId w:val="0"/>
        </w:numPr>
        <w:ind w:left="562" w:leftChars="0"/>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二、补贴标准</w:t>
      </w:r>
    </w:p>
    <w:p w14:paraId="0C72238B">
      <w:pPr>
        <w:numPr>
          <w:ilvl w:val="0"/>
          <w:numId w:val="0"/>
        </w:num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毕业生一次性求职补贴标准为1000元/人。</w:t>
      </w:r>
    </w:p>
    <w:p w14:paraId="26C5B48A">
      <w:pPr>
        <w:pStyle w:val="6"/>
        <w:numPr>
          <w:ilvl w:val="0"/>
          <w:numId w:val="0"/>
        </w:numPr>
        <w:ind w:left="562" w:leftChars="0"/>
        <w:rPr>
          <w:rFonts w:hint="eastAsia" w:ascii="黑体" w:hAnsi="黑体" w:eastAsia="黑体" w:cs="黑体"/>
          <w:b/>
          <w:bCs/>
          <w:sz w:val="32"/>
          <w:szCs w:val="32"/>
          <w:lang w:val="en-US" w:eastAsia="zh-CN"/>
        </w:rPr>
      </w:pPr>
      <w:r>
        <w:rPr>
          <w:rFonts w:hint="eastAsia" w:ascii="黑体" w:hAnsi="黑体" w:eastAsia="黑体" w:cs="黑体"/>
          <w:b w:val="0"/>
          <w:bCs w:val="0"/>
          <w:kern w:val="2"/>
          <w:sz w:val="32"/>
          <w:szCs w:val="32"/>
          <w:lang w:val="en-US" w:eastAsia="zh-CN" w:bidi="ar-SA"/>
        </w:rPr>
        <w:t>三、申请材料</w:t>
      </w:r>
    </w:p>
    <w:p w14:paraId="716EBE4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（一）身份证原件电子版照片及复印件（复印件上手写身份证号，本人签字并签注日期）。</w:t>
      </w:r>
    </w:p>
    <w:p w14:paraId="1C4C61C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银行卡原件电子版照片及复印件，银行卡必须为以申请人本人姓名在中国工商银行北京分行所属网点办理的中国工商银行借记卡（卡号须19位，非信用卡），并确保截至补贴发放之日前该借记卡能正常使用。（复印件上手写银行账号，本人签字并签注日期）。</w:t>
      </w:r>
    </w:p>
    <w:p w14:paraId="482A878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（三）个人申请表（见附件1）。</w:t>
      </w:r>
    </w:p>
    <w:p w14:paraId="69E9AD92">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（四）以下材料之一：</w:t>
      </w:r>
    </w:p>
    <w:p w14:paraId="7A97120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1.低保家庭毕业生</w:t>
      </w:r>
      <w:r>
        <w:rPr>
          <w:rFonts w:hint="eastAsia" w:ascii="仿宋_GB2312" w:hAnsi="仿宋" w:eastAsia="仿宋_GB2312" w:cstheme="minorBidi"/>
          <w:kern w:val="2"/>
          <w:sz w:val="32"/>
          <w:szCs w:val="32"/>
          <w:lang w:val="en-US" w:eastAsia="zh-CN" w:bidi="ar-SA"/>
        </w:rPr>
        <w:t>：提供《低保证》，含低保金领取人及家庭成员相关信息页面；申请人非《低保证》持有人且《低保证》上没有注明与持证人家属关系的，还要提供能体现其家属关系的户口本。同时，《低保证》上要有度年检记录或领取记录页面。</w:t>
      </w:r>
    </w:p>
    <w:p w14:paraId="5A7795FC">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kern w:val="2"/>
          <w:sz w:val="32"/>
          <w:szCs w:val="32"/>
          <w:lang w:val="en-US" w:eastAsia="zh-CN" w:bidi="ar-SA"/>
        </w:rPr>
        <w:t>若无法提供低保证的，提供低保发放凭证或低保金发放银行流水记录（须体现低保发放人姓名和低保发放记录）。</w:t>
      </w:r>
    </w:p>
    <w:p w14:paraId="4EFD0A8A">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2.零就业家庭毕业生：</w:t>
      </w:r>
      <w:r>
        <w:rPr>
          <w:rFonts w:hint="eastAsia" w:ascii="仿宋_GB2312" w:hAnsi="仿宋" w:eastAsia="仿宋_GB2312" w:cstheme="minorBidi"/>
          <w:kern w:val="2"/>
          <w:sz w:val="32"/>
          <w:szCs w:val="32"/>
          <w:lang w:val="en-US" w:eastAsia="zh-CN" w:bidi="ar-SA"/>
        </w:rPr>
        <w:t>提供零就业家庭认定地区（县）人力资源社会保障部门开具的零就业家庭证明，并加盖公章。</w:t>
      </w:r>
    </w:p>
    <w:p w14:paraId="586092AF">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3.防止返贫监测对象家庭毕业生</w:t>
      </w:r>
      <w:r>
        <w:rPr>
          <w:rFonts w:hint="eastAsia" w:ascii="仿宋_GB2312" w:hAnsi="仿宋" w:eastAsia="仿宋_GB2312" w:cstheme="minorBidi"/>
          <w:kern w:val="2"/>
          <w:sz w:val="32"/>
          <w:szCs w:val="32"/>
          <w:lang w:val="en-US" w:eastAsia="zh-CN" w:bidi="ar-SA"/>
        </w:rPr>
        <w:t>:提供入学前户籍地所属乡镇（街道）或区（县）农业农村部门在全国防返贫监测系统中查询到的防止返贫监测对象家庭基本信息打印（复印）件，并加盖公章。</w:t>
      </w:r>
    </w:p>
    <w:p w14:paraId="26AB01A4">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rPr>
        <w:t>4.残疾毕业生</w:t>
      </w:r>
      <w:r>
        <w:rPr>
          <w:rFonts w:hint="eastAsia" w:ascii="仿宋_GB2312" w:hAnsi="仿宋" w:eastAsia="仿宋_GB2312" w:cstheme="minorBidi"/>
          <w:b/>
          <w:bCs/>
          <w:kern w:val="2"/>
          <w:sz w:val="32"/>
          <w:szCs w:val="32"/>
          <w:lang w:val="en-US" w:eastAsia="zh-CN" w:bidi="ar-SA"/>
        </w:rPr>
        <w:t>：</w:t>
      </w:r>
      <w:r>
        <w:rPr>
          <w:rFonts w:hint="eastAsia" w:ascii="仿宋_GB2312" w:hAnsi="仿宋" w:eastAsia="仿宋_GB2312" w:cstheme="minorBidi"/>
          <w:kern w:val="2"/>
          <w:sz w:val="32"/>
          <w:szCs w:val="32"/>
          <w:lang w:val="en-US" w:eastAsia="zh-CN" w:bidi="ar-SA"/>
        </w:rPr>
        <w:t>提供申请人在有效期内的《中华人民共和国残疾人证》。</w:t>
      </w:r>
    </w:p>
    <w:p w14:paraId="116F9AEE">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rPr>
        <w:t>5.毕业学年</w:t>
      </w:r>
      <w:r>
        <w:rPr>
          <w:rFonts w:hint="eastAsia" w:ascii="仿宋_GB2312" w:eastAsia="仿宋_GB2312"/>
          <w:b/>
          <w:bCs/>
          <w:sz w:val="32"/>
          <w:szCs w:val="32"/>
        </w:rPr>
        <w:t>内</w:t>
      </w:r>
      <w:r>
        <w:rPr>
          <w:rFonts w:hint="eastAsia" w:ascii="仿宋_GB2312" w:hAnsi="仿宋_GB2312" w:eastAsia="仿宋_GB2312" w:cs="仿宋_GB2312"/>
          <w:b/>
          <w:bCs/>
          <w:sz w:val="32"/>
          <w:szCs w:val="32"/>
        </w:rPr>
        <w:t>获得国家助学贷款</w:t>
      </w:r>
      <w:r>
        <w:rPr>
          <w:rFonts w:hint="eastAsia" w:ascii="仿宋_GB2312" w:hAnsi="仿宋_GB2312" w:eastAsia="仿宋_GB2312" w:cs="仿宋_GB2312"/>
          <w:b/>
          <w:bCs/>
          <w:sz w:val="32"/>
          <w:szCs w:val="32"/>
          <w:lang w:eastAsia="zh-CN"/>
        </w:rPr>
        <w:t>的毕业生</w:t>
      </w:r>
      <w:r>
        <w:rPr>
          <w:rFonts w:hint="eastAsia" w:ascii="仿宋_GB2312" w:hAnsi="仿宋_GB2312" w:eastAsia="仿宋_GB2312" w:cs="仿宋_GB2312"/>
          <w:b/>
          <w:bCs/>
          <w:sz w:val="32"/>
          <w:szCs w:val="32"/>
        </w:rPr>
        <w:t>：</w:t>
      </w:r>
      <w:r>
        <w:rPr>
          <w:rFonts w:hint="eastAsia" w:ascii="仿宋_GB2312" w:hAnsi="仿宋" w:eastAsia="仿宋_GB2312"/>
          <w:sz w:val="32"/>
          <w:szCs w:val="32"/>
        </w:rPr>
        <w:t>已经获得助学贷款资格的，需经院校经办部门进行确认（各院校可结合实际情况制定相应确认材料，建议由资助部门提供盖章的人员名单），并</w:t>
      </w:r>
      <w:r>
        <w:rPr>
          <w:rFonts w:hint="eastAsia" w:ascii="仿宋_GB2312" w:hAnsi="仿宋" w:eastAsia="仿宋_GB2312"/>
          <w:sz w:val="32"/>
          <w:szCs w:val="32"/>
          <w:lang w:eastAsia="zh-CN"/>
        </w:rPr>
        <w:t>在</w:t>
      </w:r>
      <w:r>
        <w:rPr>
          <w:rFonts w:hint="eastAsia" w:ascii="仿宋_GB2312" w:hAnsi="仿宋" w:eastAsia="仿宋_GB2312"/>
          <w:sz w:val="32"/>
          <w:szCs w:val="32"/>
        </w:rPr>
        <w:t>履行好确认手续（备查）后申报。</w:t>
      </w:r>
    </w:p>
    <w:p w14:paraId="49EDFC83">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6.特困人员：</w:t>
      </w:r>
      <w:r>
        <w:rPr>
          <w:rFonts w:hint="eastAsia" w:ascii="仿宋_GB2312" w:eastAsia="仿宋_GB2312" w:hAnsiTheme="minorHAnsi" w:cstheme="minorBidi"/>
          <w:kern w:val="2"/>
          <w:sz w:val="32"/>
          <w:szCs w:val="32"/>
          <w:lang w:val="en-US" w:eastAsia="zh-CN" w:bidi="ar-SA"/>
        </w:rPr>
        <w:t>提供申请人的</w:t>
      </w:r>
      <w:r>
        <w:rPr>
          <w:rFonts w:hint="eastAsia" w:ascii="仿宋_GB2312" w:hAnsi="仿宋" w:eastAsia="仿宋_GB2312"/>
          <w:sz w:val="32"/>
          <w:szCs w:val="32"/>
          <w:lang w:eastAsia="zh-CN"/>
        </w:rPr>
        <w:t>《</w:t>
      </w:r>
      <w:r>
        <w:rPr>
          <w:rFonts w:hint="eastAsia" w:ascii="仿宋_GB2312" w:hAnsi="仿宋" w:eastAsia="仿宋_GB2312"/>
          <w:sz w:val="32"/>
          <w:szCs w:val="32"/>
        </w:rPr>
        <w:t>特困人员供养证</w:t>
      </w:r>
      <w:r>
        <w:rPr>
          <w:rFonts w:hint="eastAsia" w:ascii="仿宋_GB2312" w:hAnsi="仿宋" w:eastAsia="仿宋_GB2312"/>
          <w:sz w:val="32"/>
          <w:szCs w:val="32"/>
          <w:lang w:eastAsia="zh-CN"/>
        </w:rPr>
        <w:t>》</w:t>
      </w:r>
      <w:r>
        <w:rPr>
          <w:rFonts w:hint="eastAsia" w:ascii="仿宋_GB2312" w:hAnsi="仿宋" w:eastAsia="仿宋_GB2312"/>
          <w:sz w:val="32"/>
          <w:szCs w:val="32"/>
        </w:rPr>
        <w:t>等有效证明材料</w:t>
      </w:r>
      <w:r>
        <w:rPr>
          <w:rFonts w:hint="eastAsia" w:ascii="仿宋_GB2312" w:hAnsi="仿宋_GB2312" w:eastAsia="仿宋_GB2312" w:cs="仿宋_GB2312"/>
          <w:sz w:val="32"/>
          <w:szCs w:val="32"/>
        </w:rPr>
        <w:t>。</w:t>
      </w:r>
    </w:p>
    <w:p w14:paraId="499D508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（五）一次性求职补贴申请汇总表电子版及纸质版（此表以二级学院为单位提交，纸质版请盖二级学院章）。（见附件2）</w:t>
      </w:r>
    </w:p>
    <w:p w14:paraId="5BA9B16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以上所有电子版照片均为</w:t>
      </w:r>
      <w:r>
        <w:rPr>
          <w:rFonts w:hint="eastAsia" w:ascii="仿宋_GB2312" w:hAnsi="仿宋_GB2312" w:eastAsia="仿宋_GB2312" w:cs="仿宋_GB2312"/>
          <w:b/>
          <w:bCs/>
          <w:sz w:val="32"/>
          <w:szCs w:val="32"/>
          <w:lang w:val="en-US" w:eastAsia="zh-CN"/>
        </w:rPr>
        <w:t>jpg格式（不超过200K）</w:t>
      </w:r>
      <w:r>
        <w:rPr>
          <w:rFonts w:hint="eastAsia" w:ascii="仿宋_GB2312" w:hAnsi="仿宋_GB2312" w:eastAsia="仿宋_GB2312" w:cs="仿宋_GB2312"/>
          <w:sz w:val="32"/>
          <w:szCs w:val="32"/>
          <w:lang w:val="en-US" w:eastAsia="zh-CN"/>
        </w:rPr>
        <w:t>，照片以“姓名+内容”命名，如：李三+银行卡，每个申请人的电子版照片一起放到以申请人名字命名的文件夹里。</w:t>
      </w:r>
    </w:p>
    <w:p w14:paraId="7665F664">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四、公示</w:t>
      </w:r>
    </w:p>
    <w:p w14:paraId="0EBFB083">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招生就业处收齐材料后，在校园内公示，公示期为7天。其中，残疾高校毕业生申请一次性求职补贴不需要公示。</w:t>
      </w:r>
    </w:p>
    <w:p w14:paraId="2F215973">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五、发放</w:t>
      </w:r>
    </w:p>
    <w:p w14:paraId="35D49A1C">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公示期结束后，就业指导中心向上级部门提交申请资料，等待报批，报批成功后由市财政局一次性集中拨付。</w:t>
      </w:r>
    </w:p>
    <w:p w14:paraId="6342DBE7">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六、工作要求</w:t>
      </w:r>
    </w:p>
    <w:p w14:paraId="0067038D">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（一）各二级学院应高度重视，多渠道、多方式做好毕业生就业帮扶政策宣传。主动摸清符合申报条件毕业生的基本信息，确保符合条件的毕生应知尽知，应享尽享。</w:t>
      </w:r>
    </w:p>
    <w:p w14:paraId="05439E54">
      <w:pPr>
        <w:pStyle w:val="3"/>
        <w:keepNext w:val="0"/>
        <w:keepLines w:val="0"/>
        <w:widowControl/>
        <w:suppressLineNumbers w:val="0"/>
        <w:spacing w:before="0" w:beforeAutospacing="0" w:after="0" w:afterAutospacing="0"/>
        <w:ind w:left="0" w:leftChars="0" w:right="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（二）各二级学院应严格执行文件规定及申报流程，做好数据采集、审核等有关工作。</w:t>
      </w:r>
    </w:p>
    <w:p w14:paraId="590163F0">
      <w:pPr>
        <w:pStyle w:val="3"/>
        <w:keepNext w:val="0"/>
        <w:keepLines w:val="0"/>
        <w:widowControl/>
        <w:suppressLineNumbers w:val="0"/>
        <w:spacing w:before="0" w:beforeAutospacing="0" w:after="0" w:afterAutospacing="0"/>
        <w:ind w:left="0" w:leftChars="0" w:right="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（三）申报过程中，应严格审核材料，确保提交材料真实有效，不得弄虚作假。</w:t>
      </w:r>
    </w:p>
    <w:p w14:paraId="7103D817">
      <w:pPr>
        <w:pStyle w:val="3"/>
        <w:keepNext w:val="0"/>
        <w:keepLines w:val="0"/>
        <w:widowControl/>
        <w:suppressLineNumbers w:val="0"/>
        <w:spacing w:before="0" w:beforeAutospacing="0" w:after="0" w:afterAutospacing="0"/>
        <w:ind w:left="0" w:leftChars="0" w:right="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（四）严格落实疫情防控相关要求。</w:t>
      </w:r>
    </w:p>
    <w:p w14:paraId="6414D5AF">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七、时间进度要求</w:t>
      </w:r>
    </w:p>
    <w:p w14:paraId="5F78C72C">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请各二级学院按照要求，认真组织学生准备申请资料，于2024年9月13日前，把纸质版材料交到校图书馆一层就业办公室，电子版材料发到liuliu@bjypc.edu.cn。</w:t>
      </w:r>
    </w:p>
    <w:p w14:paraId="7ED7B0D7">
      <w:pPr>
        <w:numPr>
          <w:ilvl w:val="0"/>
          <w:numId w:val="0"/>
        </w:numPr>
        <w:ind w:firstLine="640" w:firstLineChars="200"/>
        <w:rPr>
          <w:rFonts w:hint="eastAsia" w:ascii="仿宋_GB2312" w:hAnsi="仿宋_GB2312" w:eastAsia="仿宋_GB2312" w:cs="仿宋_GB2312"/>
          <w:sz w:val="32"/>
          <w:szCs w:val="32"/>
          <w:lang w:val="en-US" w:eastAsia="zh-CN"/>
        </w:rPr>
      </w:pPr>
    </w:p>
    <w:p w14:paraId="3D68764E">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联系人：刘柳    联系电话：84778233</w:t>
      </w:r>
    </w:p>
    <w:p w14:paraId="0F43AC7E">
      <w:pPr>
        <w:numPr>
          <w:ilvl w:val="0"/>
          <w:numId w:val="0"/>
        </w:numPr>
        <w:ind w:firstLine="640" w:firstLineChars="200"/>
        <w:rPr>
          <w:rFonts w:hint="eastAsia" w:ascii="仿宋_GB2312" w:hAnsi="仿宋_GB2312" w:eastAsia="仿宋_GB2312" w:cs="仿宋_GB2312"/>
          <w:sz w:val="32"/>
          <w:szCs w:val="32"/>
          <w:lang w:val="en-US" w:eastAsia="zh-CN"/>
        </w:rPr>
      </w:pPr>
    </w:p>
    <w:p w14:paraId="2CDB1101">
      <w:pPr>
        <w:numPr>
          <w:ilvl w:val="0"/>
          <w:numId w:val="0"/>
        </w:numPr>
        <w:ind w:firstLine="640" w:firstLineChars="200"/>
        <w:rPr>
          <w:rFonts w:hint="eastAsia" w:ascii="仿宋_GB2312" w:hAnsi="仿宋_GB2312" w:eastAsia="仿宋_GB2312" w:cs="仿宋_GB2312"/>
          <w:sz w:val="32"/>
          <w:szCs w:val="32"/>
          <w:lang w:val="en-US" w:eastAsia="zh-CN"/>
        </w:rPr>
      </w:pPr>
    </w:p>
    <w:p w14:paraId="7B256BC2">
      <w:pPr>
        <w:numPr>
          <w:ilvl w:val="0"/>
          <w:numId w:val="0"/>
        </w:numPr>
        <w:ind w:firstLine="640" w:firstLineChars="200"/>
        <w:rPr>
          <w:rFonts w:hint="eastAsia" w:ascii="仿宋_GB2312" w:hAnsi="仿宋_GB2312" w:eastAsia="仿宋_GB2312" w:cs="仿宋_GB2312"/>
          <w:sz w:val="32"/>
          <w:szCs w:val="32"/>
          <w:lang w:val="en-US" w:eastAsia="zh-CN"/>
        </w:rPr>
      </w:pPr>
    </w:p>
    <w:p w14:paraId="7A933480">
      <w:pPr>
        <w:numPr>
          <w:ilvl w:val="0"/>
          <w:numId w:val="0"/>
        </w:numPr>
        <w:ind w:firstLine="640" w:firstLineChars="200"/>
        <w:rPr>
          <w:rFonts w:hint="eastAsia" w:ascii="仿宋_GB2312" w:hAnsi="仿宋_GB2312" w:eastAsia="仿宋_GB2312" w:cs="仿宋_GB2312"/>
          <w:sz w:val="32"/>
          <w:szCs w:val="32"/>
          <w:lang w:val="en-US" w:eastAsia="zh-CN"/>
        </w:rPr>
      </w:pPr>
    </w:p>
    <w:p w14:paraId="17E2C788">
      <w:pPr>
        <w:numPr>
          <w:ilvl w:val="0"/>
          <w:numId w:val="0"/>
        </w:numPr>
        <w:ind w:firstLine="640" w:firstLineChars="200"/>
        <w:rPr>
          <w:rFonts w:hint="eastAsia" w:ascii="仿宋_GB2312" w:hAnsi="仿宋_GB2312" w:eastAsia="仿宋_GB2312" w:cs="仿宋_GB2312"/>
          <w:sz w:val="32"/>
          <w:szCs w:val="32"/>
          <w:lang w:val="en-US" w:eastAsia="zh-CN"/>
        </w:rPr>
      </w:pPr>
    </w:p>
    <w:p w14:paraId="6708D99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960" w:firstLineChars="30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招生就业处            </w:t>
      </w:r>
    </w:p>
    <w:tbl>
      <w:tblPr>
        <w:tblStyle w:val="4"/>
        <w:tblpPr w:leftFromText="180" w:rightFromText="180" w:vertAnchor="text" w:horzAnchor="page" w:tblpX="1360" w:tblpY="10043"/>
        <w:tblOverlap w:val="never"/>
        <w:tblW w:w="9710" w:type="dxa"/>
        <w:tblInd w:w="0" w:type="dxa"/>
        <w:tblLayout w:type="fixed"/>
        <w:tblCellMar>
          <w:top w:w="0" w:type="dxa"/>
          <w:left w:w="108" w:type="dxa"/>
          <w:bottom w:w="0" w:type="dxa"/>
          <w:right w:w="108" w:type="dxa"/>
        </w:tblCellMar>
      </w:tblPr>
      <w:tblGrid>
        <w:gridCol w:w="9710"/>
      </w:tblGrid>
      <w:tr w14:paraId="435B28B8">
        <w:tblPrEx>
          <w:tblCellMar>
            <w:top w:w="0" w:type="dxa"/>
            <w:left w:w="108" w:type="dxa"/>
            <w:bottom w:w="0" w:type="dxa"/>
            <w:right w:w="108" w:type="dxa"/>
          </w:tblCellMar>
        </w:tblPrEx>
        <w:trPr>
          <w:cantSplit/>
          <w:trHeight w:val="575" w:hRule="atLeast"/>
        </w:trPr>
        <w:tc>
          <w:tcPr>
            <w:tcW w:w="9710" w:type="dxa"/>
            <w:tcBorders>
              <w:top w:val="single" w:color="auto" w:sz="4" w:space="0"/>
              <w:left w:val="nil"/>
              <w:bottom w:val="single" w:color="auto" w:sz="4" w:space="0"/>
              <w:right w:val="nil"/>
            </w:tcBorders>
            <w:vAlign w:val="center"/>
          </w:tcPr>
          <w:p w14:paraId="696A1CB3">
            <w:pPr>
              <w:spacing w:line="400" w:lineRule="exact"/>
              <w:rPr>
                <w:rFonts w:hint="eastAsia" w:ascii="仿宋_GB2312" w:eastAsia="仿宋_GB2312"/>
                <w:sz w:val="32"/>
                <w:szCs w:val="32"/>
              </w:rPr>
            </w:pPr>
            <w:r>
              <w:rPr>
                <w:rFonts w:hint="eastAsia" w:ascii="仿宋_GB2312" w:eastAsia="仿宋_GB2312"/>
                <w:sz w:val="32"/>
                <w:szCs w:val="32"/>
                <w:lang w:eastAsia="zh-CN"/>
              </w:rPr>
              <w:t>招生就业处</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hAnsi="宋体" w:eastAsia="仿宋_GB2312"/>
                <w:sz w:val="32"/>
                <w:szCs w:val="32"/>
              </w:rPr>
              <w:t>20</w:t>
            </w:r>
            <w:r>
              <w:rPr>
                <w:rFonts w:hint="eastAsia" w:ascii="仿宋_GB2312" w:hAnsi="宋体" w:eastAsia="仿宋_GB2312"/>
                <w:sz w:val="32"/>
                <w:szCs w:val="32"/>
                <w:lang w:val="en-US" w:eastAsia="zh-CN"/>
              </w:rPr>
              <w:t>23</w:t>
            </w:r>
            <w:r>
              <w:rPr>
                <w:rFonts w:hint="eastAsia" w:ascii="仿宋_GB2312" w:hAnsi="宋体" w:eastAsia="仿宋_GB2312"/>
                <w:sz w:val="32"/>
                <w:szCs w:val="32"/>
              </w:rPr>
              <w:t>年</w:t>
            </w:r>
            <w:r>
              <w:rPr>
                <w:rFonts w:hint="eastAsia" w:ascii="仿宋_GB2312" w:hAnsi="宋体" w:eastAsia="仿宋_GB2312"/>
                <w:sz w:val="32"/>
                <w:szCs w:val="32"/>
                <w:lang w:val="en-US" w:eastAsia="zh-CN"/>
              </w:rPr>
              <w:t>2</w:t>
            </w:r>
            <w:r>
              <w:rPr>
                <w:rFonts w:hint="eastAsia" w:ascii="仿宋_GB2312" w:hAnsi="宋体" w:eastAsia="仿宋_GB2312"/>
                <w:sz w:val="32"/>
                <w:szCs w:val="32"/>
              </w:rPr>
              <w:t>月</w:t>
            </w:r>
            <w:r>
              <w:rPr>
                <w:rFonts w:hint="eastAsia" w:ascii="仿宋_GB2312" w:hAnsi="宋体" w:eastAsia="仿宋_GB2312"/>
                <w:sz w:val="32"/>
                <w:szCs w:val="32"/>
                <w:lang w:val="en-US" w:eastAsia="zh-CN"/>
              </w:rPr>
              <w:t>24</w:t>
            </w:r>
            <w:r>
              <w:rPr>
                <w:rFonts w:hint="eastAsia" w:ascii="仿宋_GB2312" w:hAnsi="宋体" w:eastAsia="仿宋_GB2312"/>
                <w:color w:val="0C0C0C"/>
                <w:sz w:val="32"/>
                <w:szCs w:val="32"/>
              </w:rPr>
              <w:t>日</w:t>
            </w:r>
            <w:r>
              <w:rPr>
                <w:rFonts w:hint="eastAsia" w:ascii="仿宋_GB2312" w:hAnsi="宋体" w:eastAsia="仿宋_GB2312"/>
                <w:sz w:val="32"/>
                <w:szCs w:val="32"/>
              </w:rPr>
              <w:t xml:space="preserve">印发 </w:t>
            </w:r>
          </w:p>
        </w:tc>
      </w:tr>
    </w:tbl>
    <w:p w14:paraId="3AD4426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0" w:firstLineChars="1500"/>
        <w:textAlignment w:val="auto"/>
        <w:outlineLvl w:val="9"/>
        <w:rPr>
          <w:rFonts w:hint="eastAsia"/>
          <w:lang w:eastAsia="zh-CN"/>
        </w:rPr>
      </w:pPr>
      <w:r>
        <w:rPr>
          <w:rFonts w:hint="eastAsia" w:ascii="仿宋_GB2312" w:hAnsi="仿宋_GB2312" w:eastAsia="仿宋_GB2312" w:cs="仿宋_GB2312"/>
          <w:sz w:val="32"/>
          <w:szCs w:val="32"/>
          <w:lang w:val="en-US" w:eastAsia="zh-CN"/>
        </w:rPr>
        <w:t>2024年 9月9日</w:t>
      </w:r>
    </w:p>
    <w:p w14:paraId="0FED8697"/>
    <w:sectPr>
      <w:pgSz w:w="11906" w:h="16838"/>
      <w:pgMar w:top="1440" w:right="1633" w:bottom="1440"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B0A846-31B2-413E-9809-24991AC0FD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31B327B-51A1-45C3-B243-86266C99B0F0}"/>
  </w:font>
  <w:font w:name="方正小标宋简体">
    <w:panose1 w:val="02000000000000000000"/>
    <w:charset w:val="86"/>
    <w:family w:val="auto"/>
    <w:pitch w:val="default"/>
    <w:sig w:usb0="00000001" w:usb1="08000000" w:usb2="00000000" w:usb3="00000000" w:csb0="00040000" w:csb1="00000000"/>
    <w:embedRegular r:id="rId3" w:fontKey="{F8F783F4-C5D1-4300-B2FB-BDA435437C28}"/>
  </w:font>
  <w:font w:name="仿宋">
    <w:panose1 w:val="02010609060101010101"/>
    <w:charset w:val="86"/>
    <w:family w:val="modern"/>
    <w:pitch w:val="default"/>
    <w:sig w:usb0="800002BF" w:usb1="38CF7CFA" w:usb2="00000016" w:usb3="00000000" w:csb0="00040001" w:csb1="00000000"/>
    <w:embedRegular r:id="rId4" w:fontKey="{F9E536CF-75F2-47DE-A348-B751F4F988D4}"/>
  </w:font>
  <w:font w:name="仿宋_GB2312">
    <w:panose1 w:val="02010609030101010101"/>
    <w:charset w:val="86"/>
    <w:family w:val="modern"/>
    <w:pitch w:val="default"/>
    <w:sig w:usb0="00000001" w:usb1="080E0000" w:usb2="00000000" w:usb3="00000000" w:csb0="00040000" w:csb1="00000000"/>
    <w:embedRegular r:id="rId5" w:fontKey="{BC814CD6-4CFA-45B3-B9F3-7A06FEEB7E97}"/>
  </w:font>
  <w:font w:name="楷体">
    <w:panose1 w:val="02010609060101010101"/>
    <w:charset w:val="86"/>
    <w:family w:val="auto"/>
    <w:pitch w:val="default"/>
    <w:sig w:usb0="800002BF" w:usb1="38CF7CFA" w:usb2="00000016" w:usb3="00000000" w:csb0="00040001" w:csb1="00000000"/>
    <w:embedRegular r:id="rId6" w:fontKey="{C347E15B-ED3A-43B9-8BF3-C491278C7E20}"/>
  </w:font>
  <w:font w:name="CESI仿宋-GB2312">
    <w:altName w:val="仿宋"/>
    <w:panose1 w:val="02000500000000000000"/>
    <w:charset w:val="86"/>
    <w:family w:val="auto"/>
    <w:pitch w:val="default"/>
    <w:sig w:usb0="00000000" w:usb1="00000000" w:usb2="00000010" w:usb3="00000000" w:csb0="0004000F" w:csb1="00000000"/>
    <w:embedRegular r:id="rId7" w:fontKey="{BBC45CE2-ABE3-485B-A9F8-0A41D58BB64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yYzMwNzcyMWJhYzZiMzcyYzNmY2UwYzcyNmU1MzYifQ=="/>
  </w:docVars>
  <w:rsids>
    <w:rsidRoot w:val="0959611C"/>
    <w:rsid w:val="044B63C2"/>
    <w:rsid w:val="04BB120E"/>
    <w:rsid w:val="0959611C"/>
    <w:rsid w:val="0C274C87"/>
    <w:rsid w:val="12EE68E5"/>
    <w:rsid w:val="15BD4ED6"/>
    <w:rsid w:val="16A77130"/>
    <w:rsid w:val="18CE602A"/>
    <w:rsid w:val="1AAD6708"/>
    <w:rsid w:val="1DD13050"/>
    <w:rsid w:val="1E2F7BDA"/>
    <w:rsid w:val="1EA215C3"/>
    <w:rsid w:val="22385E6D"/>
    <w:rsid w:val="22AC5C2C"/>
    <w:rsid w:val="26DB4180"/>
    <w:rsid w:val="28BB3FCC"/>
    <w:rsid w:val="2BDB5E75"/>
    <w:rsid w:val="2E6B2A56"/>
    <w:rsid w:val="390A79B1"/>
    <w:rsid w:val="39731D84"/>
    <w:rsid w:val="3AA135B9"/>
    <w:rsid w:val="3DBE63F7"/>
    <w:rsid w:val="3EBD548F"/>
    <w:rsid w:val="41952203"/>
    <w:rsid w:val="43540955"/>
    <w:rsid w:val="485B04EC"/>
    <w:rsid w:val="4A6472C6"/>
    <w:rsid w:val="4B6074DD"/>
    <w:rsid w:val="4C376C54"/>
    <w:rsid w:val="4E4C12AB"/>
    <w:rsid w:val="55FD58DC"/>
    <w:rsid w:val="561965BA"/>
    <w:rsid w:val="562404C4"/>
    <w:rsid w:val="5A241BFE"/>
    <w:rsid w:val="5B1959FE"/>
    <w:rsid w:val="5B3C429B"/>
    <w:rsid w:val="604932C8"/>
    <w:rsid w:val="625463DB"/>
    <w:rsid w:val="685968A7"/>
    <w:rsid w:val="6917193E"/>
    <w:rsid w:val="6B1524A1"/>
    <w:rsid w:val="6C712255"/>
    <w:rsid w:val="6D535020"/>
    <w:rsid w:val="70EE1B77"/>
    <w:rsid w:val="7184214C"/>
    <w:rsid w:val="785350CB"/>
    <w:rsid w:val="78CF4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List Paragraph"/>
    <w:basedOn w:val="1"/>
    <w:qFormat/>
    <w:uiPriority w:val="34"/>
    <w:pPr>
      <w:ind w:firstLine="420" w:firstLineChars="200"/>
    </w:pPr>
  </w:style>
  <w:style w:type="paragraph" w:customStyle="1" w:styleId="7">
    <w:name w:val="Body text|1"/>
    <w:basedOn w:val="1"/>
    <w:qFormat/>
    <w:uiPriority w:val="0"/>
    <w:pPr>
      <w:widowControl w:val="0"/>
      <w:shd w:val="clear" w:color="auto" w:fill="auto"/>
      <w:spacing w:line="372"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xue\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5</Pages>
  <Words>1639</Words>
  <Characters>1705</Characters>
  <Lines>0</Lines>
  <Paragraphs>0</Paragraphs>
  <TotalTime>3</TotalTime>
  <ScaleCrop>false</ScaleCrop>
  <LinksUpToDate>false</LinksUpToDate>
  <CharactersWithSpaces>1776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2019-01-03T03:04:00Z</dcterms:created>
  <dc:creator>Samsara小夏</dc:creator>
  <cp:lastModifiedBy>晨儿宝</cp:lastModifiedBy>
  <cp:lastPrinted>2022-09-07T01:34:00Z</cp:lastPrinted>
  <dcterms:modified xsi:type="dcterms:W3CDTF">2024-09-09T00:56:02Z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36742A292AD3409DBF00A7E42C245874</vt:lpwstr>
  </property>
</Properties>
</file>