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15"/>
        <w:tblW w:w="5236" w:type="pct"/>
        <w:jc w:val="center"/>
        <w:tblBorders>
          <w:top w:val="none" w:color="auto" w:sz="0" w:space="0"/>
          <w:left w:val="none" w:color="auto" w:sz="0" w:space="0"/>
          <w:bottom w:val="single" w:color="FF0000" w:sz="18"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9436"/>
        <w:gridCol w:w="53"/>
      </w:tblGrid>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491" w:hRule="atLeast"/>
          <w:jc w:val="center"/>
        </w:trPr>
        <w:tc>
          <w:tcPr>
            <w:tcW w:w="5000" w:type="pct"/>
            <w:gridSpan w:val="2"/>
            <w:tcBorders>
              <w:top w:val="nil"/>
              <w:left w:val="nil"/>
              <w:bottom w:val="nil"/>
              <w:right w:val="nil"/>
            </w:tcBorders>
            <w:vAlign w:val="center"/>
          </w:tcPr>
          <w:p>
            <w:pPr>
              <w:spacing w:line="240" w:lineRule="auto"/>
              <w:ind w:firstLine="0" w:firstLineChars="0"/>
              <w:jc w:val="center"/>
              <w:rPr>
                <w:rFonts w:hint="eastAsia" w:ascii="方正小标宋简体" w:hAnsi="方正小标宋简体" w:eastAsia="方正小标宋简体" w:cs="方正小标宋简体"/>
                <w:color w:val="FF0000"/>
                <w:spacing w:val="60"/>
                <w:sz w:val="64"/>
                <w:szCs w:val="64"/>
              </w:rPr>
            </w:pPr>
            <w:r>
              <w:rPr>
                <w:rFonts w:hint="eastAsia" w:ascii="方正小标宋简体" w:hAnsi="方正小标宋简体" w:eastAsia="方正小标宋简体" w:cs="方正小标宋简体"/>
                <w:color w:val="FF0000"/>
                <w:spacing w:val="60"/>
                <w:sz w:val="64"/>
                <w:szCs w:val="64"/>
              </w:rPr>
              <w:t>北京青年政治学院文件</w:t>
            </w:r>
          </w:p>
        </w:tc>
      </w:tr>
      <w:tr>
        <w:tblPrEx>
          <w:tblBorders>
            <w:top w:val="none" w:color="auto" w:sz="0" w:space="0"/>
            <w:left w:val="none" w:color="auto" w:sz="0" w:space="0"/>
            <w:bottom w:val="single" w:color="FF0000" w:sz="18" w:space="0"/>
            <w:right w:val="none" w:color="auto" w:sz="0" w:space="0"/>
            <w:insideH w:val="none" w:color="auto" w:sz="0" w:space="0"/>
            <w:insideV w:val="none" w:color="auto" w:sz="0" w:space="0"/>
          </w:tblBorders>
          <w:tblCellMar>
            <w:top w:w="0" w:type="dxa"/>
            <w:left w:w="108" w:type="dxa"/>
            <w:bottom w:w="0" w:type="dxa"/>
            <w:right w:w="108" w:type="dxa"/>
          </w:tblCellMar>
        </w:tblPrEx>
        <w:trPr>
          <w:gridAfter w:val="1"/>
          <w:wAfter w:w="28" w:type="pct"/>
          <w:trHeight w:val="572" w:hRule="atLeast"/>
          <w:jc w:val="center"/>
        </w:trPr>
        <w:tc>
          <w:tcPr>
            <w:tcW w:w="4972" w:type="pct"/>
            <w:tcBorders>
              <w:top w:val="nil"/>
              <w:left w:val="nil"/>
              <w:bottom w:val="single" w:color="FF0000" w:sz="18" w:space="0"/>
              <w:right w:val="nil"/>
            </w:tcBorders>
            <w:vAlign w:val="center"/>
          </w:tcPr>
          <w:p>
            <w:pPr>
              <w:jc w:val="center"/>
              <w:rPr>
                <w:rFonts w:ascii="仿宋_GB2312" w:hAnsi="宋体" w:eastAsia="仿宋_GB2312" w:cs="仿宋_GB2312"/>
                <w:sz w:val="32"/>
                <w:szCs w:val="32"/>
              </w:rPr>
            </w:pPr>
          </w:p>
          <w:p>
            <w:pPr>
              <w:jc w:val="center"/>
              <w:rPr>
                <w:rFonts w:ascii="仿宋_GB2312" w:hAnsi="宋体" w:eastAsia="仿宋_GB2312"/>
                <w:sz w:val="32"/>
                <w:szCs w:val="32"/>
              </w:rPr>
            </w:pPr>
            <w:r>
              <w:rPr>
                <w:rFonts w:hint="eastAsia" w:ascii="仿宋_GB2312" w:hAnsi="宋体" w:eastAsia="仿宋_GB2312" w:cs="仿宋_GB2312"/>
                <w:sz w:val="32"/>
                <w:szCs w:val="32"/>
              </w:rPr>
              <w:t>院发〔202</w:t>
            </w:r>
            <w:r>
              <w:rPr>
                <w:rFonts w:hint="eastAsia" w:ascii="仿宋_GB2312" w:hAnsi="宋体" w:eastAsia="仿宋_GB2312" w:cs="仿宋_GB2312"/>
                <w:sz w:val="32"/>
                <w:szCs w:val="32"/>
                <w:lang w:val="en-US" w:eastAsia="zh-CN"/>
              </w:rPr>
              <w:t>5</w:t>
            </w:r>
            <w:r>
              <w:rPr>
                <w:rFonts w:hint="eastAsia" w:ascii="仿宋_GB2312" w:hAnsi="宋体" w:eastAsia="仿宋_GB2312" w:cs="仿宋_GB2312"/>
                <w:sz w:val="32"/>
                <w:szCs w:val="32"/>
              </w:rPr>
              <w:t>〕</w:t>
            </w:r>
            <w:r>
              <w:rPr>
                <w:rFonts w:hint="eastAsia" w:ascii="仿宋_GB2312" w:hAnsi="宋体" w:cs="仿宋_GB2312"/>
                <w:sz w:val="32"/>
                <w:szCs w:val="32"/>
                <w:lang w:val="en-US" w:eastAsia="zh-CN"/>
              </w:rPr>
              <w:t>35</w:t>
            </w:r>
            <w:r>
              <w:rPr>
                <w:rFonts w:hint="eastAsia" w:ascii="仿宋_GB2312" w:hAnsi="宋体" w:eastAsia="仿宋_GB2312" w:cs="仿宋_GB2312"/>
                <w:sz w:val="32"/>
                <w:szCs w:val="32"/>
              </w:rPr>
              <w:t>号</w:t>
            </w:r>
          </w:p>
        </w:tc>
      </w:tr>
    </w:tbl>
    <w:p>
      <w:pPr>
        <w:autoSpaceDE w:val="0"/>
        <w:autoSpaceDN w:val="0"/>
        <w:adjustRightInd w:val="0"/>
        <w:spacing w:line="560" w:lineRule="exact"/>
        <w:contextualSpacing/>
        <w:jc w:val="center"/>
        <w:rPr>
          <w:rFonts w:ascii="方正小标宋简体" w:hAnsi="华文中宋" w:eastAsia="方正小标宋简体" w:cs="Times New Roman"/>
          <w:color w:val="000000"/>
          <w:sz w:val="44"/>
          <w:szCs w:val="44"/>
        </w:rPr>
      </w:pPr>
    </w:p>
    <w:p>
      <w:pPr>
        <w:keepNext w:val="0"/>
        <w:keepLines w:val="0"/>
        <w:pageBreakBefore w:val="0"/>
        <w:widowControl w:val="0"/>
        <w:kinsoku/>
        <w:wordWrap/>
        <w:overflowPunct/>
        <w:topLinePunct w:val="0"/>
        <w:autoSpaceDE w:val="0"/>
        <w:autoSpaceDN w:val="0"/>
        <w:bidi w:val="0"/>
        <w:adjustRightInd w:val="0"/>
        <w:snapToGrid/>
        <w:spacing w:line="560" w:lineRule="exact"/>
        <w:ind w:firstLine="0" w:firstLine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北京青年政治学院</w:t>
      </w:r>
    </w:p>
    <w:p>
      <w:pPr>
        <w:keepNext w:val="0"/>
        <w:keepLines w:val="0"/>
        <w:pageBreakBefore w:val="0"/>
        <w:widowControl w:val="0"/>
        <w:kinsoku/>
        <w:wordWrap/>
        <w:overflowPunct/>
        <w:topLinePunct w:val="0"/>
        <w:autoSpaceDE w:val="0"/>
        <w:autoSpaceDN w:val="0"/>
        <w:bidi w:val="0"/>
        <w:adjustRightInd w:val="0"/>
        <w:snapToGrid/>
        <w:spacing w:line="560" w:lineRule="exact"/>
        <w:ind w:firstLine="0" w:firstLine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关于印发《北京青年政治学院“三好学生”</w:t>
      </w:r>
    </w:p>
    <w:p>
      <w:pPr>
        <w:keepNext w:val="0"/>
        <w:keepLines w:val="0"/>
        <w:pageBreakBefore w:val="0"/>
        <w:widowControl w:val="0"/>
        <w:kinsoku/>
        <w:wordWrap/>
        <w:overflowPunct/>
        <w:topLinePunct w:val="0"/>
        <w:autoSpaceDE w:val="0"/>
        <w:autoSpaceDN w:val="0"/>
        <w:bidi w:val="0"/>
        <w:adjustRightInd w:val="0"/>
        <w:snapToGrid/>
        <w:spacing w:line="560" w:lineRule="exact"/>
        <w:ind w:firstLine="0" w:firstLineChars="0"/>
        <w:contextualSpacing/>
        <w:jc w:val="center"/>
        <w:textAlignment w:val="auto"/>
        <w:rPr>
          <w:rFonts w:hint="eastAsia" w:ascii="方正小标宋简体" w:hAnsi="方正小标宋简体" w:eastAsia="方正小标宋简体" w:cs="方正小标宋简体"/>
          <w:color w:val="000000"/>
          <w:sz w:val="44"/>
          <w:szCs w:val="44"/>
        </w:rPr>
      </w:pPr>
      <w:r>
        <w:rPr>
          <w:rFonts w:hint="eastAsia" w:ascii="方正小标宋简体" w:hAnsi="方正小标宋简体" w:eastAsia="方正小标宋简体" w:cs="方正小标宋简体"/>
          <w:color w:val="000000"/>
          <w:sz w:val="44"/>
          <w:szCs w:val="44"/>
        </w:rPr>
        <w:t>“优秀学生干部”评审办法》的通知</w:t>
      </w:r>
    </w:p>
    <w:p>
      <w:pPr>
        <w:keepNext w:val="0"/>
        <w:keepLines w:val="0"/>
        <w:pageBreakBefore w:val="0"/>
        <w:kinsoku/>
        <w:wordWrap/>
        <w:overflowPunct/>
        <w:topLinePunct w:val="0"/>
        <w:autoSpaceDE w:val="0"/>
        <w:autoSpaceDN w:val="0"/>
        <w:bidi w:val="0"/>
        <w:adjustRightInd w:val="0"/>
        <w:spacing w:line="560" w:lineRule="exact"/>
        <w:contextualSpacing/>
        <w:jc w:val="center"/>
        <w:textAlignment w:val="auto"/>
        <w:rPr>
          <w:rFonts w:ascii="方正小标宋简体" w:hAnsi="华文中宋" w:eastAsia="方正小标宋简体"/>
          <w:color w:val="000000"/>
          <w:sz w:val="44"/>
          <w:szCs w:val="44"/>
        </w:rPr>
      </w:pPr>
    </w:p>
    <w:p>
      <w:pPr>
        <w:keepNext w:val="0"/>
        <w:keepLines w:val="0"/>
        <w:pageBreakBefore w:val="0"/>
        <w:kinsoku/>
        <w:wordWrap/>
        <w:overflowPunct/>
        <w:topLinePunct w:val="0"/>
        <w:bidi w:val="0"/>
        <w:spacing w:line="560" w:lineRule="exact"/>
        <w:ind w:left="0" w:leftChars="0" w:firstLine="0" w:firstLineChars="0"/>
        <w:textAlignment w:val="auto"/>
        <w:rPr>
          <w:rFonts w:ascii="楷体_GB2312" w:hAnsi="楷体" w:eastAsia="楷体_GB2312"/>
          <w:color w:val="000000"/>
          <w:sz w:val="32"/>
          <w:szCs w:val="32"/>
        </w:rPr>
      </w:pPr>
      <w:bookmarkStart w:id="0" w:name="_GoBack"/>
      <w:bookmarkEnd w:id="0"/>
      <w:r>
        <w:rPr>
          <w:rFonts w:hint="eastAsia" w:ascii="楷体_GB2312" w:hAnsi="楷体" w:eastAsia="楷体_GB2312"/>
          <w:color w:val="000000"/>
          <w:sz w:val="32"/>
          <w:szCs w:val="32"/>
        </w:rPr>
        <w:t>各部门</w:t>
      </w:r>
      <w:r>
        <w:rPr>
          <w:rFonts w:hint="eastAsia" w:ascii="楷体_GB2312" w:hAnsi="楷体" w:eastAsia="楷体_GB2312"/>
          <w:color w:val="000000"/>
          <w:sz w:val="32"/>
          <w:szCs w:val="32"/>
          <w:lang w:eastAsia="zh-CN"/>
        </w:rPr>
        <w:t>（</w:t>
      </w:r>
      <w:r>
        <w:rPr>
          <w:rFonts w:hint="eastAsia" w:ascii="楷体_GB2312" w:hAnsi="楷体" w:eastAsia="楷体_GB2312"/>
          <w:color w:val="000000"/>
          <w:sz w:val="32"/>
          <w:szCs w:val="32"/>
        </w:rPr>
        <w:t>单位</w:t>
      </w:r>
      <w:r>
        <w:rPr>
          <w:rFonts w:hint="eastAsia" w:ascii="楷体_GB2312" w:hAnsi="楷体" w:eastAsia="楷体_GB2312"/>
          <w:color w:val="000000"/>
          <w:sz w:val="32"/>
          <w:szCs w:val="32"/>
          <w:lang w:eastAsia="zh-CN"/>
        </w:rPr>
        <w:t>）</w:t>
      </w:r>
      <w:r>
        <w:rPr>
          <w:rFonts w:hint="eastAsia" w:ascii="楷体_GB2312" w:hAnsi="楷体" w:eastAsia="楷体_GB2312"/>
          <w:color w:val="000000"/>
          <w:sz w:val="32"/>
          <w:szCs w:val="32"/>
        </w:rPr>
        <w:t>：</w:t>
      </w:r>
    </w:p>
    <w:p>
      <w:pPr>
        <w:keepNext w:val="0"/>
        <w:keepLines w:val="0"/>
        <w:pageBreakBefore w:val="0"/>
        <w:widowControl/>
        <w:kinsoku/>
        <w:wordWrap/>
        <w:overflowPunct/>
        <w:topLinePunct w:val="0"/>
        <w:bidi w:val="0"/>
        <w:spacing w:line="560" w:lineRule="exact"/>
        <w:ind w:firstLine="640" w:firstLineChars="200"/>
        <w:textAlignment w:val="auto"/>
        <w:rPr>
          <w:rFonts w:ascii="楷体_GB2312" w:hAnsi="楷体" w:eastAsia="楷体_GB2312"/>
          <w:color w:val="000000"/>
          <w:sz w:val="32"/>
          <w:szCs w:val="32"/>
        </w:rPr>
      </w:pPr>
      <w:r>
        <w:rPr>
          <w:rFonts w:hint="eastAsia" w:ascii="楷体_GB2312" w:hAnsi="楷体" w:eastAsia="楷体_GB2312"/>
          <w:color w:val="000000"/>
          <w:sz w:val="32"/>
          <w:szCs w:val="32"/>
        </w:rPr>
        <w:t>《北京青年政治学院“三好学生”“优秀学生干部”评审办法》</w:t>
      </w:r>
      <w:r>
        <w:rPr>
          <w:rFonts w:hint="eastAsia" w:ascii="楷体_GB2312" w:hAnsi="楷体" w:eastAsia="楷体_GB2312"/>
          <w:sz w:val="32"/>
          <w:szCs w:val="32"/>
        </w:rPr>
        <w:t>经学院202</w:t>
      </w:r>
      <w:r>
        <w:rPr>
          <w:rFonts w:hint="eastAsia" w:ascii="楷体_GB2312" w:hAnsi="楷体" w:eastAsia="楷体_GB2312"/>
          <w:sz w:val="32"/>
          <w:szCs w:val="32"/>
          <w:lang w:val="en-US" w:eastAsia="zh-CN"/>
        </w:rPr>
        <w:t>5</w:t>
      </w:r>
      <w:r>
        <w:rPr>
          <w:rFonts w:hint="eastAsia" w:ascii="楷体_GB2312" w:hAnsi="楷体" w:eastAsia="楷体_GB2312"/>
          <w:sz w:val="32"/>
          <w:szCs w:val="32"/>
        </w:rPr>
        <w:t>年</w:t>
      </w:r>
      <w:r>
        <w:rPr>
          <w:rFonts w:hint="eastAsia" w:ascii="楷体_GB2312" w:hAnsi="楷体" w:eastAsia="楷体_GB2312"/>
          <w:sz w:val="32"/>
          <w:szCs w:val="32"/>
          <w:lang w:val="en-US" w:eastAsia="zh-CN"/>
        </w:rPr>
        <w:t>8</w:t>
      </w:r>
      <w:r>
        <w:rPr>
          <w:rFonts w:hint="eastAsia" w:ascii="楷体_GB2312" w:hAnsi="楷体" w:eastAsia="楷体_GB2312"/>
          <w:sz w:val="32"/>
          <w:szCs w:val="32"/>
        </w:rPr>
        <w:t>月</w:t>
      </w:r>
      <w:r>
        <w:rPr>
          <w:rFonts w:hint="eastAsia" w:ascii="楷体_GB2312" w:hAnsi="楷体" w:eastAsia="楷体_GB2312"/>
          <w:sz w:val="32"/>
          <w:szCs w:val="32"/>
          <w:lang w:val="en-US" w:eastAsia="zh-CN"/>
        </w:rPr>
        <w:t>28</w:t>
      </w:r>
      <w:r>
        <w:rPr>
          <w:rFonts w:hint="eastAsia" w:ascii="楷体_GB2312" w:hAnsi="楷体" w:eastAsia="楷体_GB2312"/>
          <w:sz w:val="32"/>
          <w:szCs w:val="32"/>
        </w:rPr>
        <w:t>日第</w:t>
      </w:r>
      <w:r>
        <w:rPr>
          <w:rFonts w:hint="eastAsia" w:ascii="楷体_GB2312" w:hAnsi="楷体" w:eastAsia="楷体_GB2312"/>
          <w:sz w:val="32"/>
          <w:szCs w:val="32"/>
          <w:lang w:val="en-US" w:eastAsia="zh-CN"/>
        </w:rPr>
        <w:t>22</w:t>
      </w:r>
      <w:r>
        <w:rPr>
          <w:rFonts w:hint="eastAsia" w:ascii="楷体_GB2312" w:hAnsi="楷体" w:eastAsia="楷体_GB2312"/>
          <w:sz w:val="32"/>
          <w:szCs w:val="32"/>
        </w:rPr>
        <w:t>次院长办公会讨</w:t>
      </w:r>
      <w:r>
        <w:rPr>
          <w:rFonts w:hint="eastAsia" w:ascii="楷体_GB2312" w:hAnsi="楷体" w:eastAsia="楷体_GB2312"/>
          <w:color w:val="000000"/>
          <w:sz w:val="32"/>
          <w:szCs w:val="32"/>
        </w:rPr>
        <w:t>论通过，现印发给你们，请认真遵照执行。</w:t>
      </w:r>
    </w:p>
    <w:p>
      <w:pPr>
        <w:pStyle w:val="3"/>
        <w:keepNext w:val="0"/>
        <w:keepLines w:val="0"/>
        <w:pageBreakBefore w:val="0"/>
        <w:kinsoku/>
        <w:wordWrap/>
        <w:overflowPunct/>
        <w:topLinePunct w:val="0"/>
        <w:bidi w:val="0"/>
        <w:spacing w:line="560" w:lineRule="exact"/>
        <w:textAlignment w:val="auto"/>
        <w:rPr>
          <w:rFonts w:ascii="楷体_GB2312" w:hAnsi="楷体" w:eastAsia="楷体_GB2312"/>
          <w:color w:val="000000"/>
          <w:sz w:val="32"/>
          <w:szCs w:val="32"/>
        </w:rPr>
      </w:pPr>
    </w:p>
    <w:p>
      <w:pPr>
        <w:keepNext w:val="0"/>
        <w:keepLines w:val="0"/>
        <w:pageBreakBefore w:val="0"/>
        <w:kinsoku/>
        <w:wordWrap/>
        <w:overflowPunct/>
        <w:topLinePunct w:val="0"/>
        <w:bidi w:val="0"/>
        <w:spacing w:line="560" w:lineRule="exact"/>
        <w:textAlignment w:val="auto"/>
      </w:pPr>
    </w:p>
    <w:p>
      <w:pPr>
        <w:keepNext w:val="0"/>
        <w:keepLines w:val="0"/>
        <w:pageBreakBefore w:val="0"/>
        <w:kinsoku/>
        <w:wordWrap/>
        <w:overflowPunct/>
        <w:topLinePunct w:val="0"/>
        <w:bidi w:val="0"/>
        <w:spacing w:line="560" w:lineRule="exact"/>
        <w:ind w:firstLine="4800" w:firstLineChars="1500"/>
        <w:jc w:val="left"/>
        <w:textAlignment w:val="auto"/>
        <w:rPr>
          <w:rFonts w:hint="eastAsia" w:ascii="楷体_GB2312" w:hAnsi="楷体" w:eastAsia="楷体_GB2312"/>
          <w:color w:val="000000"/>
          <w:sz w:val="32"/>
          <w:szCs w:val="32"/>
          <w:lang w:val="en-US" w:eastAsia="zh-CN"/>
        </w:rPr>
      </w:pPr>
      <w:r>
        <w:rPr>
          <w:rFonts w:hint="eastAsia" w:ascii="楷体_GB2312" w:hAnsi="楷体" w:eastAsia="楷体_GB2312"/>
          <w:color w:val="000000"/>
          <w:sz w:val="32"/>
          <w:szCs w:val="32"/>
        </w:rPr>
        <w:t>北京青年政治学院</w:t>
      </w:r>
      <w:r>
        <w:rPr>
          <w:rFonts w:hint="eastAsia" w:ascii="楷体_GB2312" w:hAnsi="楷体" w:eastAsia="楷体_GB2312"/>
          <w:color w:val="000000"/>
          <w:sz w:val="32"/>
          <w:szCs w:val="32"/>
          <w:lang w:val="en-US" w:eastAsia="zh-CN"/>
        </w:rPr>
        <w:t xml:space="preserve"> </w:t>
      </w:r>
    </w:p>
    <w:p>
      <w:pPr>
        <w:keepNext w:val="0"/>
        <w:keepLines w:val="0"/>
        <w:pageBreakBefore w:val="0"/>
        <w:kinsoku/>
        <w:wordWrap/>
        <w:overflowPunct/>
        <w:topLinePunct w:val="0"/>
        <w:bidi w:val="0"/>
        <w:spacing w:line="560" w:lineRule="exact"/>
        <w:ind w:firstLine="5120" w:firstLineChars="1600"/>
        <w:jc w:val="left"/>
        <w:textAlignment w:val="auto"/>
        <w:rPr>
          <w:rFonts w:hint="eastAsia" w:ascii="楷体_GB2312" w:hAnsi="楷体" w:eastAsia="楷体_GB2312" w:cs="Times New Roman"/>
          <w:color w:val="000000"/>
          <w:sz w:val="32"/>
          <w:szCs w:val="32"/>
        </w:rPr>
      </w:pPr>
      <w:r>
        <w:rPr>
          <w:rFonts w:hint="eastAsia" w:ascii="楷体_GB2312" w:hAnsi="楷体" w:eastAsia="楷体_GB2312" w:cs="Times New Roman"/>
          <w:color w:val="000000"/>
          <w:sz w:val="32"/>
          <w:szCs w:val="32"/>
        </w:rPr>
        <w:t>202</w:t>
      </w:r>
      <w:r>
        <w:rPr>
          <w:rFonts w:hint="eastAsia" w:ascii="楷体_GB2312" w:hAnsi="楷体" w:eastAsia="楷体_GB2312" w:cs="Times New Roman"/>
          <w:color w:val="000000"/>
          <w:sz w:val="32"/>
          <w:szCs w:val="32"/>
          <w:lang w:val="en-US" w:eastAsia="zh-CN"/>
        </w:rPr>
        <w:t>5</w:t>
      </w:r>
      <w:r>
        <w:rPr>
          <w:rFonts w:hint="eastAsia" w:ascii="楷体_GB2312" w:hAnsi="楷体" w:eastAsia="楷体_GB2312" w:cs="Times New Roman"/>
          <w:color w:val="000000"/>
          <w:sz w:val="32"/>
          <w:szCs w:val="32"/>
        </w:rPr>
        <w:t>年</w:t>
      </w:r>
      <w:r>
        <w:rPr>
          <w:rFonts w:hint="eastAsia" w:ascii="楷体_GB2312" w:hAnsi="楷体" w:eastAsia="楷体_GB2312" w:cs="Times New Roman"/>
          <w:color w:val="000000"/>
          <w:sz w:val="32"/>
          <w:szCs w:val="32"/>
          <w:lang w:val="en-US" w:eastAsia="zh-CN"/>
        </w:rPr>
        <w:t>9</w:t>
      </w:r>
      <w:r>
        <w:rPr>
          <w:rFonts w:hint="eastAsia" w:ascii="楷体_GB2312" w:hAnsi="楷体" w:eastAsia="楷体_GB2312" w:cs="Times New Roman"/>
          <w:color w:val="000000"/>
          <w:sz w:val="32"/>
          <w:szCs w:val="32"/>
        </w:rPr>
        <w:t>月</w:t>
      </w:r>
      <w:r>
        <w:rPr>
          <w:rFonts w:hint="eastAsia" w:ascii="楷体_GB2312" w:hAnsi="楷体" w:eastAsia="楷体_GB2312" w:cs="Times New Roman"/>
          <w:color w:val="000000"/>
          <w:sz w:val="32"/>
          <w:szCs w:val="32"/>
          <w:lang w:val="en-US" w:eastAsia="zh-CN"/>
        </w:rPr>
        <w:t>5</w:t>
      </w:r>
      <w:r>
        <w:rPr>
          <w:rFonts w:hint="eastAsia" w:ascii="楷体_GB2312" w:hAnsi="楷体" w:eastAsia="楷体_GB2312" w:cs="Times New Roman"/>
          <w:color w:val="000000"/>
          <w:sz w:val="32"/>
          <w:szCs w:val="32"/>
        </w:rPr>
        <w:t>日</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华文中宋" w:eastAsia="方正小标宋简体" w:cs="Times New Roman"/>
          <w:sz w:val="44"/>
          <w:szCs w:val="44"/>
        </w:rPr>
      </w:pPr>
      <w:r>
        <w:rPr>
          <w:rFonts w:hint="eastAsia" w:ascii="方正小标宋简体" w:hAnsi="华文中宋" w:eastAsia="方正小标宋简体" w:cs="Times New Roman"/>
          <w:color w:val="000000"/>
          <w:sz w:val="44"/>
          <w:szCs w:val="44"/>
        </w:rPr>
        <w:br w:type="page"/>
      </w:r>
      <w:r>
        <w:rPr>
          <w:rFonts w:hint="eastAsia" w:ascii="方正小标宋简体" w:hAnsi="华文中宋" w:eastAsia="方正小标宋简体" w:cs="Times New Roman"/>
          <w:sz w:val="44"/>
          <w:szCs w:val="44"/>
        </w:rPr>
        <w:t>北京青年政治学院</w:t>
      </w:r>
    </w:p>
    <w:p>
      <w:pPr>
        <w:keepNext w:val="0"/>
        <w:keepLines w:val="0"/>
        <w:pageBreakBefore w:val="0"/>
        <w:kinsoku/>
        <w:wordWrap/>
        <w:overflowPunct/>
        <w:topLinePunct w:val="0"/>
        <w:autoSpaceDE/>
        <w:autoSpaceDN/>
        <w:bidi w:val="0"/>
        <w:adjustRightInd/>
        <w:snapToGrid/>
        <w:spacing w:line="560" w:lineRule="exact"/>
        <w:ind w:firstLine="0" w:firstLineChars="0"/>
        <w:jc w:val="center"/>
        <w:textAlignment w:val="auto"/>
        <w:rPr>
          <w:rFonts w:hint="eastAsia" w:ascii="方正小标宋简体" w:hAnsi="华文中宋" w:eastAsia="方正小标宋简体" w:cs="Times New Roman"/>
          <w:sz w:val="44"/>
          <w:szCs w:val="44"/>
        </w:rPr>
      </w:pPr>
      <w:r>
        <w:rPr>
          <w:rFonts w:hint="eastAsia" w:ascii="方正小标宋简体" w:hAnsi="华文中宋" w:eastAsia="方正小标宋简体" w:cs="Times New Roman"/>
          <w:sz w:val="44"/>
          <w:szCs w:val="44"/>
        </w:rPr>
        <w:t>“三好学生”“优秀学生干部”评审办法</w:t>
      </w: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（2018年</w:t>
      </w:r>
      <w:r>
        <w:rPr>
          <w:rFonts w:hint="eastAsia" w:ascii="仿宋_GB2312" w:hAnsi="仿宋_GB2312" w:eastAsia="仿宋_GB2312" w:cs="仿宋_GB2312"/>
          <w:sz w:val="32"/>
          <w:szCs w:val="32"/>
          <w:lang w:val="en-US" w:eastAsia="zh-CN"/>
        </w:rPr>
        <w:t>7月18日</w:t>
      </w:r>
      <w:r>
        <w:rPr>
          <w:rFonts w:hint="eastAsia" w:ascii="仿宋_GB2312" w:hAnsi="仿宋_GB2312" w:eastAsia="仿宋_GB2312" w:cs="仿宋_GB2312"/>
          <w:sz w:val="32"/>
          <w:szCs w:val="32"/>
        </w:rPr>
        <w:t>第12次院长办公会</w:t>
      </w:r>
      <w:r>
        <w:rPr>
          <w:rFonts w:hint="eastAsia" w:ascii="仿宋_GB2312" w:hAnsi="仿宋_GB2312" w:eastAsia="仿宋_GB2312" w:cs="仿宋_GB2312"/>
          <w:sz w:val="32"/>
          <w:szCs w:val="32"/>
          <w:lang w:val="en-US" w:eastAsia="zh-CN"/>
        </w:rPr>
        <w:t xml:space="preserve">会议修订  2018年7月31日发布  </w:t>
      </w:r>
      <w:r>
        <w:rPr>
          <w:rFonts w:hint="eastAsia" w:ascii="仿宋_GB2312" w:hAnsi="仿宋_GB2312" w:eastAsia="仿宋_GB2312" w:cs="仿宋_GB2312"/>
          <w:sz w:val="32"/>
          <w:szCs w:val="32"/>
        </w:rPr>
        <w:t>2025年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月2</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日第</w:t>
      </w:r>
      <w:r>
        <w:rPr>
          <w:rFonts w:hint="eastAsia" w:ascii="仿宋_GB2312" w:hAnsi="仿宋_GB2312" w:eastAsia="仿宋_GB2312" w:cs="仿宋_GB2312"/>
          <w:sz w:val="32"/>
          <w:szCs w:val="32"/>
          <w:lang w:val="en-US" w:eastAsia="zh-CN"/>
        </w:rPr>
        <w:t>22</w:t>
      </w:r>
      <w:r>
        <w:rPr>
          <w:rFonts w:hint="eastAsia" w:ascii="仿宋_GB2312" w:hAnsi="仿宋_GB2312" w:eastAsia="仿宋_GB2312" w:cs="仿宋_GB2312"/>
          <w:sz w:val="32"/>
          <w:szCs w:val="32"/>
        </w:rPr>
        <w:t xml:space="preserve">次院长办公会会议修订  </w:t>
      </w:r>
    </w:p>
    <w:p>
      <w:pPr>
        <w:pStyle w:val="21"/>
        <w:keepNext w:val="0"/>
        <w:keepLines w:val="0"/>
        <w:pageBreakBefore w:val="0"/>
        <w:widowControl w:val="0"/>
        <w:kinsoku/>
        <w:wordWrap/>
        <w:overflowPunct/>
        <w:topLinePunct w:val="0"/>
        <w:autoSpaceDE/>
        <w:autoSpaceDN/>
        <w:bidi w:val="0"/>
        <w:adjustRightInd/>
        <w:snapToGrid/>
        <w:spacing w:before="0" w:beforeLines="0" w:after="0" w:afterLines="0" w:line="56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2025年9月</w:t>
      </w:r>
      <w:r>
        <w:rPr>
          <w:rFonts w:hint="eastAsia" w:ascii="仿宋_GB2312" w:hAnsi="仿宋_GB2312" w:eastAsia="仿宋_GB2312" w:cs="仿宋_GB2312"/>
          <w:sz w:val="32"/>
          <w:szCs w:val="32"/>
          <w:lang w:val="en-US" w:eastAsia="zh-CN"/>
        </w:rPr>
        <w:t>5</w:t>
      </w:r>
      <w:r>
        <w:rPr>
          <w:rFonts w:hint="eastAsia" w:ascii="仿宋_GB2312" w:hAnsi="仿宋_GB2312" w:eastAsia="仿宋_GB2312" w:cs="仿宋_GB2312"/>
          <w:sz w:val="32"/>
          <w:szCs w:val="32"/>
        </w:rPr>
        <w:t>日发布）</w:t>
      </w:r>
    </w:p>
    <w:p>
      <w:pPr>
        <w:keepNext w:val="0"/>
        <w:keepLines w:val="0"/>
        <w:pageBreakBefore w:val="0"/>
        <w:widowControl w:val="0"/>
        <w:numPr>
          <w:ilvl w:val="0"/>
          <w:numId w:val="1"/>
        </w:numPr>
        <w:kinsoku/>
        <w:wordWrap/>
        <w:overflowPunct/>
        <w:topLinePunct w:val="0"/>
        <w:autoSpaceDE/>
        <w:autoSpaceDN/>
        <w:bidi w:val="0"/>
        <w:adjustRightInd w:val="0"/>
        <w:snapToGrid w:val="0"/>
        <w:spacing w:before="313" w:beforeLines="100" w:line="560" w:lineRule="exact"/>
        <w:ind w:firstLine="0" w:firstLineChars="0"/>
        <w:jc w:val="center"/>
        <w:textAlignment w:val="auto"/>
        <w:rPr>
          <w:rFonts w:ascii="黑体" w:hAnsi="黑体" w:eastAsia="黑体"/>
          <w:sz w:val="32"/>
          <w:szCs w:val="32"/>
        </w:rPr>
      </w:pPr>
      <w:r>
        <w:rPr>
          <w:rFonts w:hint="eastAsia" w:ascii="黑体" w:hAnsi="黑体" w:eastAsia="黑体"/>
          <w:sz w:val="32"/>
          <w:szCs w:val="32"/>
        </w:rPr>
        <w:t>总则</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ascii="仿宋_GB2312" w:eastAsia="仿宋_GB2312"/>
          <w:bCs/>
          <w:color w:val="000000"/>
          <w:sz w:val="32"/>
          <w:szCs w:val="32"/>
        </w:rPr>
      </w:pPr>
      <w:r>
        <w:rPr>
          <w:rFonts w:hint="eastAsia" w:ascii="仿宋_GB2312" w:hAnsi="仿宋_GB2312" w:eastAsia="仿宋_GB2312" w:cs="仿宋_GB2312"/>
          <w:bCs/>
          <w:color w:val="000000"/>
          <w:sz w:val="32"/>
          <w:szCs w:val="32"/>
        </w:rPr>
        <w:t>为深入贯彻党和国家的教育方针，落实立德树人根本任务，促进学生德智体美劳全面发展，根据《中华人民共和国教育法》《中华人民共和国高等教育法》《普通高等学校学生管理规定》的相关规定，结合学院实际情况，修订本办法。</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本办法以激励学生刻苦学习、奋发向上为目标，努力培养学生成长为政治可靠、让人放心、技能过硬、善于合作的复合型高素质技术技能人才。</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本办法适用于我院具有正式学籍的全日制在校学生。</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评审机构组成</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三好学生”“优秀学生干部”评审工作在学院学生质量综合评估评审委员会的领导组织下进行，由学院主管学生工作的院级领导任主任，学生处、教务处、团委等部门的负责人任委员，学生质量综合评估评审委员会办公室设在学生处学生资助管理中心。各二级学院设立评审小组，由二级学院党总支书记任组长，二级学院党政联席会成员任组员，由二级学院学生工作负责人牵头负责本二级学院“三好学生”“优秀学生干部”评审工作。</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评审标准与评审条件</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“三好学生”“优秀学生干部”评选对象为大二、大三学生，其中“优秀学生干部”必须是在学院、二级学院、班级担任主要学生干部，且任职期限在一年以上。</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学院“三好学生”评选名额为学生总数的6％左右，每班不少于1人，“优秀学生干部”评选名额为学生干部总数的16％左右。</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评审条件：</w:t>
      </w:r>
    </w:p>
    <w:p>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“三好学生”评审条件：</w:t>
      </w:r>
    </w:p>
    <w:p>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热爱祖国，拥护中国共产党的领导；</w:t>
      </w:r>
    </w:p>
    <w:p>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思想积极要求进步，有较高的政治觉悟，坚持党的路线、方针、政策，认真学习党的理论知识；</w:t>
      </w:r>
    </w:p>
    <w:p>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模范遵守法律法规及校规校纪；诚实守信，遵守社会公德，爱护公物，勤俭节约；</w:t>
      </w:r>
    </w:p>
    <w:p>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学习刻苦，态度端正，学习成绩优异，获得二等及以上奖学金；积极参加院内外学术活动、科技创新比赛；</w:t>
      </w:r>
      <w:r>
        <w:rPr>
          <w:rFonts w:hint="eastAsia" w:ascii="仿宋_GB2312" w:hAnsi="仿宋_GB2312" w:cs="仿宋_GB2312"/>
          <w:bCs/>
          <w:color w:val="000000"/>
          <w:sz w:val="32"/>
          <w:szCs w:val="32"/>
          <w:lang w:val="en-US" w:eastAsia="zh-CN"/>
        </w:rPr>
        <w:t>积极参与体育锻炼，体育课成绩良好，身心健康；</w:t>
      </w:r>
    </w:p>
    <w:p>
      <w:pPr>
        <w:keepNext w:val="0"/>
        <w:keepLines w:val="0"/>
        <w:pageBreakBefore w:val="0"/>
        <w:numPr>
          <w:ilvl w:val="0"/>
          <w:numId w:val="4"/>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热爱集体，团结同学，积极主动完成院、二级学院交给的各项工作任务，成绩突出。</w:t>
      </w:r>
    </w:p>
    <w:p>
      <w:pPr>
        <w:keepNext w:val="0"/>
        <w:keepLines w:val="0"/>
        <w:pageBreakBefore w:val="0"/>
        <w:numPr>
          <w:ilvl w:val="0"/>
          <w:numId w:val="3"/>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w:t>
      </w:r>
      <w:r>
        <w:rPr>
          <w:rFonts w:hint="eastAsia" w:ascii="仿宋_GB2312" w:hAnsi="仿宋_GB2312" w:eastAsia="仿宋_GB2312" w:cs="仿宋_GB2312"/>
          <w:bCs/>
          <w:color w:val="000000"/>
          <w:sz w:val="32"/>
          <w:szCs w:val="32"/>
        </w:rPr>
        <w:t>优秀学生干部”评审条件：</w:t>
      </w:r>
    </w:p>
    <w:p>
      <w:pPr>
        <w:keepNext w:val="0"/>
        <w:keepLines w:val="0"/>
        <w:pageBreakBefore w:val="0"/>
        <w:numPr>
          <w:ilvl w:val="0"/>
          <w:numId w:val="5"/>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热爱祖国，拥护中国共产党的领导；</w:t>
      </w:r>
    </w:p>
    <w:p>
      <w:pPr>
        <w:keepNext w:val="0"/>
        <w:keepLines w:val="0"/>
        <w:pageBreakBefore w:val="0"/>
        <w:numPr>
          <w:ilvl w:val="0"/>
          <w:numId w:val="5"/>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思想要求进步，有较高的政治觉悟，坚持四项基本原则，认真学习党的理论知识，积极配合学院开展思想政治工作；</w:t>
      </w:r>
    </w:p>
    <w:p>
      <w:pPr>
        <w:keepNext w:val="0"/>
        <w:keepLines w:val="0"/>
        <w:pageBreakBefore w:val="0"/>
        <w:numPr>
          <w:ilvl w:val="0"/>
          <w:numId w:val="5"/>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坚持原则，办事公道，作风正派，能够发挥模范带头作用，在学生中威信高；</w:t>
      </w:r>
    </w:p>
    <w:p>
      <w:pPr>
        <w:keepNext w:val="0"/>
        <w:keepLines w:val="0"/>
        <w:pageBreakBefore w:val="0"/>
        <w:numPr>
          <w:ilvl w:val="0"/>
          <w:numId w:val="5"/>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积极组织和参加院、二级学院开展的科技文化活动、社会实践以及志愿服务活动，在校园文明建设中表现突出；</w:t>
      </w:r>
    </w:p>
    <w:p>
      <w:pPr>
        <w:keepNext w:val="0"/>
        <w:keepLines w:val="0"/>
        <w:pageBreakBefore w:val="0"/>
        <w:numPr>
          <w:ilvl w:val="0"/>
          <w:numId w:val="5"/>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热爱集体，团结同学，积极主动完成院、二级学院交给的各项工作任务，成绩突出；</w:t>
      </w:r>
    </w:p>
    <w:p>
      <w:pPr>
        <w:keepNext w:val="0"/>
        <w:keepLines w:val="0"/>
        <w:pageBreakBefore w:val="0"/>
        <w:numPr>
          <w:ilvl w:val="0"/>
          <w:numId w:val="5"/>
        </w:numPr>
        <w:tabs>
          <w:tab w:val="clear" w:pos="312"/>
        </w:tabs>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学习刻苦，成绩优良，综合排名在班级前35%。</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评审程序</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“三好学生”“优秀学生干部”每学年评定一次，评审程序如下：</w:t>
      </w:r>
    </w:p>
    <w:p>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班级提名</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各班根据评审条件进行提名候选人，经二级学院评审小组同意，报二级学院党政联席会讨论。</w:t>
      </w:r>
    </w:p>
    <w:p>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二级学院考察</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二级学院党政联席会对班级提名的候选人进行考察，确定推荐名单，在二级学院内进行不少于3个工作日的公示。公示无异议后，报学院学生质量评估委员会办公室。</w:t>
      </w:r>
    </w:p>
    <w:p>
      <w:pPr>
        <w:keepNext w:val="0"/>
        <w:keepLines w:val="0"/>
        <w:pageBreakBefore w:val="0"/>
        <w:numPr>
          <w:ilvl w:val="0"/>
          <w:numId w:val="6"/>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eastAsia="仿宋_GB2312"/>
          <w:bCs/>
          <w:color w:val="000000"/>
          <w:sz w:val="32"/>
          <w:szCs w:val="32"/>
        </w:rPr>
        <w:t>学院审议</w:t>
      </w:r>
    </w:p>
    <w:p>
      <w:pPr>
        <w:keepNext w:val="0"/>
        <w:keepLines w:val="0"/>
        <w:pageBreakBefore w:val="0"/>
        <w:kinsoku/>
        <w:wordWrap/>
        <w:overflowPunct/>
        <w:topLinePunct w:val="0"/>
        <w:bidi w:val="0"/>
        <w:spacing w:line="560" w:lineRule="exact"/>
        <w:ind w:firstLine="640" w:firstLineChars="200"/>
        <w:textAlignment w:val="auto"/>
        <w:rPr>
          <w:rFonts w:hint="eastAsia" w:ascii="仿宋_GB2312" w:hAnsi="仿宋" w:eastAsia="仿宋_GB2312"/>
          <w:sz w:val="32"/>
          <w:szCs w:val="32"/>
        </w:rPr>
      </w:pPr>
      <w:r>
        <w:rPr>
          <w:rFonts w:hint="eastAsia" w:ascii="仿宋_GB2312" w:hAnsi="仿宋_GB2312" w:eastAsia="仿宋_GB2312" w:cs="仿宋_GB2312"/>
          <w:bCs/>
          <w:color w:val="000000"/>
          <w:sz w:val="32"/>
          <w:szCs w:val="32"/>
        </w:rPr>
        <w:t>学生质量综合评估评审委员会办公室依据评审条件对学生名单及材料进行复核后，报学生质量综合评估评审委员会研究，研究通过后，报院长办公会审议，审议通过后，在全院范围内进行不少于5个工作日的公示。</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评审要求</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坚持公开、公正、公平的原则。</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坚持实事求是原则，对报送材料中弄虚作假者实行一票否决。</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表彰与奖励</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学院召开表彰大会对“三好学生”“优秀学生干部”荣誉称号获得者进行表彰，颁发荣誉证书。“三好学生”“优秀学生干部”登记表存入学生本人档案。</w:t>
      </w:r>
    </w:p>
    <w:p>
      <w:pPr>
        <w:keepNext w:val="0"/>
        <w:keepLines w:val="0"/>
        <w:pageBreakBefore w:val="0"/>
        <w:widowControl w:val="0"/>
        <w:numPr>
          <w:ilvl w:val="0"/>
          <w:numId w:val="1"/>
        </w:numPr>
        <w:kinsoku/>
        <w:wordWrap/>
        <w:overflowPunct/>
        <w:topLinePunct w:val="0"/>
        <w:autoSpaceDE/>
        <w:autoSpaceDN/>
        <w:bidi w:val="0"/>
        <w:adjustRightInd w:val="0"/>
        <w:snapToGrid w:val="0"/>
        <w:spacing w:line="560" w:lineRule="exact"/>
        <w:ind w:firstLine="0" w:firstLineChars="0"/>
        <w:jc w:val="center"/>
        <w:textAlignment w:val="auto"/>
        <w:rPr>
          <w:rFonts w:hint="eastAsia" w:ascii="黑体" w:hAnsi="黑体" w:eastAsia="黑体"/>
          <w:sz w:val="32"/>
          <w:szCs w:val="32"/>
        </w:rPr>
      </w:pPr>
      <w:r>
        <w:rPr>
          <w:rFonts w:hint="eastAsia" w:ascii="黑体" w:hAnsi="黑体" w:eastAsia="黑体"/>
          <w:sz w:val="32"/>
          <w:szCs w:val="32"/>
        </w:rPr>
        <w:t>附则</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本办法由学生工作处负责解释。</w:t>
      </w:r>
    </w:p>
    <w:p>
      <w:pPr>
        <w:keepNext w:val="0"/>
        <w:keepLines w:val="0"/>
        <w:pageBreakBefore w:val="0"/>
        <w:numPr>
          <w:ilvl w:val="0"/>
          <w:numId w:val="2"/>
        </w:numPr>
        <w:kinsoku/>
        <w:wordWrap/>
        <w:overflowPunct/>
        <w:topLinePunct w:val="0"/>
        <w:bidi w:val="0"/>
        <w:spacing w:line="560" w:lineRule="exact"/>
        <w:ind w:firstLine="640" w:firstLineChars="200"/>
        <w:textAlignment w:val="auto"/>
        <w:rPr>
          <w:rFonts w:hint="eastAsia" w:ascii="仿宋_GB2312" w:eastAsia="仿宋_GB2312"/>
          <w:bCs/>
          <w:color w:val="000000"/>
          <w:sz w:val="32"/>
          <w:szCs w:val="32"/>
        </w:rPr>
      </w:pPr>
      <w:r>
        <w:rPr>
          <w:rFonts w:hint="eastAsia" w:ascii="仿宋_GB2312" w:hAnsi="仿宋_GB2312" w:eastAsia="仿宋_GB2312" w:cs="仿宋_GB2312"/>
          <w:bCs/>
          <w:color w:val="000000"/>
          <w:sz w:val="32"/>
          <w:szCs w:val="32"/>
        </w:rPr>
        <w:t>本办法自2025年</w:t>
      </w:r>
      <w:r>
        <w:rPr>
          <w:rFonts w:ascii="仿宋_GB2312" w:hAnsi="仿宋_GB2312" w:eastAsia="仿宋_GB2312" w:cs="仿宋_GB2312"/>
          <w:bCs/>
          <w:color w:val="000000"/>
          <w:sz w:val="32"/>
          <w:szCs w:val="32"/>
        </w:rPr>
        <w:t>10</w:t>
      </w:r>
      <w:r>
        <w:rPr>
          <w:rFonts w:hint="eastAsia" w:ascii="仿宋_GB2312" w:hAnsi="仿宋_GB2312" w:eastAsia="仿宋_GB2312" w:cs="仿宋_GB2312"/>
          <w:bCs/>
          <w:color w:val="000000"/>
          <w:sz w:val="32"/>
          <w:szCs w:val="32"/>
        </w:rPr>
        <w:t>月起施行。</w:t>
      </w:r>
    </w:p>
    <w:p>
      <w:pPr>
        <w:keepNext w:val="0"/>
        <w:keepLines w:val="0"/>
        <w:pageBreakBefore w:val="0"/>
        <w:widowControl w:val="0"/>
        <w:numPr>
          <w:ilvl w:val="0"/>
          <w:numId w:val="0"/>
        </w:numPr>
        <w:tabs>
          <w:tab w:val="left" w:pos="0"/>
        </w:tabs>
        <w:kinsoku/>
        <w:wordWrap/>
        <w:overflowPunct/>
        <w:topLinePunct w:val="0"/>
        <w:autoSpaceDE/>
        <w:autoSpaceDN/>
        <w:bidi w:val="0"/>
        <w:adjustRightInd/>
        <w:snapToGrid/>
        <w:spacing w:line="560" w:lineRule="exact"/>
        <w:ind w:leftChars="200"/>
        <w:textAlignment w:val="auto"/>
        <w:rPr>
          <w:rFonts w:hint="eastAsia" w:ascii="仿宋_GB2312" w:hAnsi="Times New Roman" w:eastAsia="仿宋_GB2312" w:cs="Times New Roman"/>
          <w:bCs/>
          <w:color w:val="000000"/>
          <w:sz w:val="32"/>
          <w:szCs w:val="32"/>
        </w:rPr>
      </w:pPr>
    </w:p>
    <w:p>
      <w:pPr>
        <w:pStyle w:val="9"/>
        <w:adjustRightInd w:val="0"/>
        <w:snapToGrid w:val="0"/>
        <w:spacing w:after="0" w:line="560" w:lineRule="exact"/>
        <w:ind w:left="0" w:leftChars="0" w:firstLine="640"/>
        <w:jc w:val="left"/>
      </w:pPr>
    </w:p>
    <w:p>
      <w:pPr>
        <w:pStyle w:val="9"/>
        <w:adjustRightInd w:val="0"/>
        <w:snapToGrid w:val="0"/>
        <w:spacing w:after="0" w:line="560" w:lineRule="exact"/>
        <w:ind w:left="0" w:leftChars="0" w:firstLine="640"/>
        <w:jc w:val="left"/>
      </w:pPr>
      <w:r>
        <w:rPr>
          <w:lang w:val="en-US"/>
        </w:rPr>
        <w:br w:type="page"/>
      </w:r>
    </w:p>
    <w:tbl>
      <w:tblPr>
        <w:tblStyle w:val="15"/>
        <w:tblpPr w:leftFromText="181" w:rightFromText="181" w:horzAnchor="margin" w:tblpXSpec="center" w:tblpYSpec="bottom"/>
        <w:tblW w:w="8928" w:type="dxa"/>
        <w:jc w:val="center"/>
        <w:tblLayout w:type="autofit"/>
        <w:tblCellMar>
          <w:top w:w="0" w:type="dxa"/>
          <w:left w:w="108" w:type="dxa"/>
          <w:bottom w:w="0" w:type="dxa"/>
          <w:right w:w="108" w:type="dxa"/>
        </w:tblCellMar>
      </w:tblPr>
      <w:tblGrid>
        <w:gridCol w:w="8928"/>
      </w:tblGrid>
      <w:tr>
        <w:tblPrEx>
          <w:tblCellMar>
            <w:top w:w="0" w:type="dxa"/>
            <w:left w:w="108" w:type="dxa"/>
            <w:bottom w:w="0" w:type="dxa"/>
            <w:right w:w="108" w:type="dxa"/>
          </w:tblCellMar>
        </w:tblPrEx>
        <w:trPr>
          <w:jc w:val="center"/>
        </w:trPr>
        <w:tc>
          <w:tcPr>
            <w:tcW w:w="8928" w:type="dxa"/>
            <w:tcBorders>
              <w:top w:val="single" w:color="auto" w:sz="4" w:space="0"/>
              <w:bottom w:val="single" w:color="auto" w:sz="4" w:space="0"/>
            </w:tcBorders>
            <w:tcMar>
              <w:top w:w="0" w:type="dxa"/>
              <w:left w:w="108" w:type="dxa"/>
              <w:bottom w:w="0" w:type="dxa"/>
              <w:right w:w="108" w:type="dxa"/>
            </w:tcMar>
          </w:tcPr>
          <w:p>
            <w:pPr>
              <w:adjustRightInd/>
              <w:snapToGrid/>
              <w:spacing w:line="240" w:lineRule="auto"/>
              <w:ind w:firstLine="0" w:firstLineChars="0"/>
              <w:jc w:val="left"/>
            </w:pPr>
            <w:r>
              <w:rPr>
                <w:rFonts w:hint="default" w:ascii="仿宋_GB2312" w:hAnsi="Times New Roman" w:eastAsia="仿宋_GB2312" w:cs="Times New Roman"/>
                <w:b w:val="0"/>
                <w:bCs w:val="0"/>
                <w:i w:val="0"/>
                <w:iCs w:val="0"/>
                <w:color w:val="auto"/>
                <w:kern w:val="2"/>
                <w:sz w:val="28"/>
                <w:szCs w:val="28"/>
                <w:highlight w:val="none"/>
                <w:vertAlign w:val="baseline"/>
                <w:lang w:val="en-US" w:eastAsia="zh-CN" w:bidi="ar-SA"/>
              </w:rPr>
              <w:t>党政办公室                                 2025年</w:t>
            </w:r>
            <w:r>
              <w:rPr>
                <w:rStyle w:val="18"/>
                <w:rFonts w:hint="default" w:ascii="仿宋_GB2312" w:hAnsi="仿宋" w:eastAsia="仿宋_GB2312" w:cs="Arial"/>
                <w:b w:val="0"/>
                <w:bCs w:val="0"/>
                <w:i w:val="0"/>
                <w:iCs w:val="0"/>
                <w:color w:val="000000"/>
                <w:kern w:val="2"/>
                <w:sz w:val="28"/>
                <w:szCs w:val="28"/>
                <w:highlight w:val="none"/>
                <w:vertAlign w:val="baseline"/>
                <w:lang w:val="en-US" w:eastAsia="zh-CN" w:bidi="ar-SA"/>
              </w:rPr>
              <w:t>9</w:t>
            </w:r>
            <w:r>
              <w:rPr>
                <w:rFonts w:hint="default" w:ascii="仿宋_GB2312" w:hAnsi="Times New Roman" w:eastAsia="仿宋_GB2312" w:cs="Times New Roman"/>
                <w:b w:val="0"/>
                <w:bCs w:val="0"/>
                <w:i w:val="0"/>
                <w:iCs w:val="0"/>
                <w:color w:val="auto"/>
                <w:kern w:val="2"/>
                <w:sz w:val="28"/>
                <w:szCs w:val="28"/>
                <w:highlight w:val="none"/>
                <w:vertAlign w:val="baseline"/>
                <w:lang w:val="en-US" w:eastAsia="zh-CN" w:bidi="ar-SA"/>
              </w:rPr>
              <w:t>月</w:t>
            </w:r>
            <w:r>
              <w:rPr>
                <w:rFonts w:hint="eastAsia" w:ascii="仿宋_GB2312" w:cs="Times New Roman"/>
                <w:b w:val="0"/>
                <w:bCs w:val="0"/>
                <w:i w:val="0"/>
                <w:iCs w:val="0"/>
                <w:color w:val="auto"/>
                <w:kern w:val="2"/>
                <w:sz w:val="28"/>
                <w:szCs w:val="28"/>
                <w:highlight w:val="none"/>
                <w:vertAlign w:val="baseline"/>
                <w:lang w:val="en-US" w:eastAsia="zh-CN" w:bidi="ar-SA"/>
              </w:rPr>
              <w:t>5</w:t>
            </w:r>
            <w:r>
              <w:rPr>
                <w:rFonts w:hint="default" w:ascii="仿宋_GB2312" w:hAnsi="Times New Roman" w:eastAsia="仿宋_GB2312" w:cs="Times New Roman"/>
                <w:b w:val="0"/>
                <w:bCs w:val="0"/>
                <w:i w:val="0"/>
                <w:iCs w:val="0"/>
                <w:color w:val="auto"/>
                <w:kern w:val="2"/>
                <w:sz w:val="28"/>
                <w:szCs w:val="28"/>
                <w:highlight w:val="none"/>
                <w:vertAlign w:val="baseline"/>
                <w:lang w:val="en-US" w:eastAsia="zh-CN" w:bidi="ar-SA"/>
              </w:rPr>
              <w:t>日印发</w:t>
            </w:r>
          </w:p>
        </w:tc>
      </w:tr>
    </w:tbl>
    <w:p>
      <w:pPr>
        <w:pStyle w:val="9"/>
        <w:adjustRightInd w:val="0"/>
        <w:snapToGrid w:val="0"/>
        <w:spacing w:after="0" w:line="560" w:lineRule="exact"/>
        <w:ind w:left="0" w:leftChars="0" w:firstLine="640"/>
        <w:jc w:val="left"/>
      </w:pPr>
    </w:p>
    <w:sectPr>
      <w:headerReference r:id="rId5" w:type="default"/>
      <w:footerReference r:id="rId7" w:type="default"/>
      <w:headerReference r:id="rId6" w:type="even"/>
      <w:footerReference r:id="rId8" w:type="even"/>
      <w:pgSz w:w="11906" w:h="16838"/>
      <w:pgMar w:top="2098" w:right="1474" w:bottom="1984" w:left="1587" w:header="851" w:footer="992" w:gutter="0"/>
      <w:pgNumType w:fmt="decimal"/>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560"/>
      <w:jc w:val="right"/>
      <w:rPr>
        <w:rFonts w:ascii="宋体" w:hAnsi="宋体" w:eastAsia="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8" name="文本框 5"/>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23</w:t>
                          </w:r>
                          <w:r>
                            <w:rPr>
                              <w:b w:val="0"/>
                              <w:bCs w:val="0"/>
                              <w:sz w:val="28"/>
                              <w:szCs w:val="28"/>
                            </w:rPr>
                            <w:fldChar w:fldCharType="end"/>
                          </w:r>
                          <w:r>
                            <w:rPr>
                              <w:b w:val="0"/>
                              <w:bCs w:val="0"/>
                              <w:sz w:val="28"/>
                              <w:szCs w:val="28"/>
                            </w:rPr>
                            <w:t xml:space="preserve"> —</w:t>
                          </w:r>
                        </w:p>
                      </w:txbxContent>
                    </wps:txbx>
                    <wps:bodyPr vert="horz" wrap="none" lIns="0" tIns="0" rIns="0" bIns="0" anchor="t">
                      <a:spAutoFit/>
                    </wps:bodyPr>
                  </wps:wsp>
                </a:graphicData>
              </a:graphic>
            </wp:anchor>
          </w:drawing>
        </mc:Choice>
        <mc:Fallback>
          <w:pict>
            <v:rect id="文本框 5"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C5dblS0AAAAAUBAAAPAAAAAAAAAAEAIAAAACIAAABkcnMvZG93bnJldi54&#10;bWxQSwECFAAUAAAACACHTuJAj2fYzMkBAACSAwAADgAAAAAAAAABACAAAAAfAQAAZHJzL2Uyb0Rv&#10;Yy54bWxQSwUGAAAAAAYABgBZAQAAWgUAAAAA&#10;">
              <v:fill on="f" focussize="0,0"/>
              <v:stroke on="f"/>
              <v:imagedata o:title=""/>
              <o:lock v:ext="edit" aspectratio="f"/>
              <v:textbox inset="0mm,0mm,0mm,0mm" style="mso-fit-shape-to-text:t;">
                <w:txbxContent>
                  <w:p>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23</w:t>
                    </w:r>
                    <w:r>
                      <w:rPr>
                        <w:b w:val="0"/>
                        <w:bCs w:val="0"/>
                        <w:sz w:val="28"/>
                        <w:szCs w:val="28"/>
                      </w:rPr>
                      <w:fldChar w:fldCharType="end"/>
                    </w:r>
                    <w:r>
                      <w:rPr>
                        <w:b w:val="0"/>
                        <w:bCs w:val="0"/>
                        <w:sz w:val="28"/>
                        <w:szCs w:val="28"/>
                      </w:rPr>
                      <w:t xml:space="preserve"> —</w:t>
                    </w:r>
                  </w:p>
                </w:txbxContent>
              </v:textbox>
            </v:rect>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ind w:firstLine="0" w:firstLineChars="0"/>
      <w:jc w:val="both"/>
      <w:rPr>
        <w:rFonts w:ascii="宋体" w:hAnsi="宋体" w:eastAsia="宋体"/>
        <w:sz w:val="28"/>
        <w:szCs w:val="28"/>
      </w:rPr>
    </w:pPr>
    <w:r>
      <w:rPr>
        <w:sz w:val="28"/>
      </w:rPr>
      <mc:AlternateContent>
        <mc:Choice Requires="wps">
          <w:drawing>
            <wp:anchor distT="0" distB="0" distL="0" distR="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4097" name="文本框 3"/>
              <wp:cNvGraphicFramePr/>
              <a:graphic xmlns:a="http://schemas.openxmlformats.org/drawingml/2006/main">
                <a:graphicData uri="http://schemas.microsoft.com/office/word/2010/wordprocessingShape">
                  <wps:wsp>
                    <wps:cNvSpPr/>
                    <wps:spPr>
                      <a:xfrm>
                        <a:off x="0" y="0"/>
                        <a:ext cx="1828800" cy="1828800"/>
                      </a:xfrm>
                      <a:prstGeom prst="rect">
                        <a:avLst/>
                      </a:prstGeom>
                      <a:ln>
                        <a:noFill/>
                      </a:ln>
                    </wps:spPr>
                    <wps:txbx>
                      <w:txbxContent>
                        <w:p>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w:t>
                          </w:r>
                          <w:r>
                            <w:rPr>
                              <w:b w:val="0"/>
                              <w:bCs w:val="0"/>
                              <w:sz w:val="28"/>
                              <w:szCs w:val="28"/>
                            </w:rPr>
                            <w:fldChar w:fldCharType="end"/>
                          </w:r>
                          <w:r>
                            <w:rPr>
                              <w:b w:val="0"/>
                              <w:bCs w:val="0"/>
                              <w:sz w:val="28"/>
                              <w:szCs w:val="28"/>
                            </w:rPr>
                            <w:t xml:space="preserve"> —</w:t>
                          </w:r>
                        </w:p>
                      </w:txbxContent>
                    </wps:txbx>
                    <wps:bodyPr vert="horz" wrap="none" lIns="0" tIns="0" rIns="0" bIns="0" anchor="t">
                      <a:spAutoFit/>
                    </wps:bodyPr>
                  </wps:wsp>
                </a:graphicData>
              </a:graphic>
            </wp:anchor>
          </w:drawing>
        </mc:Choice>
        <mc:Fallback>
          <w:pict>
            <v:rect id="文本框 3" o:spid="_x0000_s1026" o:spt="1"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">
              <v:fill on="f" focussize="0,0"/>
              <v:stroke on="f"/>
              <v:imagedata o:title=""/>
              <o:lock v:ext="edit" aspectratio="f"/>
              <v:textbox inset="0mm,0mm,0mm,0mm" style="mso-fit-shape-to-text:t;">
                <w:txbxContent>
                  <w:p>
                    <w:pPr>
                      <w:pStyle w:val="3"/>
                      <w:ind w:firstLine="723"/>
                      <w:rPr>
                        <w:b w:val="0"/>
                        <w:bCs w:val="0"/>
                        <w:sz w:val="28"/>
                        <w:szCs w:val="28"/>
                      </w:rPr>
                    </w:pPr>
                    <w:r>
                      <w:rPr>
                        <w:b w:val="0"/>
                        <w:bCs w:val="0"/>
                        <w:sz w:val="28"/>
                        <w:szCs w:val="28"/>
                      </w:rPr>
                      <w:t xml:space="preserve">— </w:t>
                    </w:r>
                    <w:r>
                      <w:rPr>
                        <w:b w:val="0"/>
                        <w:bCs w:val="0"/>
                        <w:sz w:val="28"/>
                        <w:szCs w:val="28"/>
                      </w:rPr>
                      <w:fldChar w:fldCharType="begin"/>
                    </w:r>
                    <w:r>
                      <w:rPr>
                        <w:b w:val="0"/>
                        <w:bCs w:val="0"/>
                        <w:sz w:val="28"/>
                        <w:szCs w:val="28"/>
                      </w:rPr>
                      <w:instrText xml:space="preserve"> PAGE  \* MERGEFORMAT </w:instrText>
                    </w:r>
                    <w:r>
                      <w:rPr>
                        <w:b w:val="0"/>
                        <w:bCs w:val="0"/>
                        <w:sz w:val="28"/>
                        <w:szCs w:val="28"/>
                      </w:rPr>
                      <w:fldChar w:fldCharType="separate"/>
                    </w:r>
                    <w:r>
                      <w:rPr>
                        <w:b w:val="0"/>
                        <w:bCs w:val="0"/>
                        <w:sz w:val="28"/>
                        <w:szCs w:val="28"/>
                      </w:rPr>
                      <w:t>2</w:t>
                    </w:r>
                    <w:r>
                      <w:rPr>
                        <w:b w:val="0"/>
                        <w:bCs w:val="0"/>
                        <w:sz w:val="28"/>
                        <w:szCs w:val="28"/>
                      </w:rPr>
                      <w:fldChar w:fldCharType="end"/>
                    </w:r>
                    <w:r>
                      <w:rPr>
                        <w:b w:val="0"/>
                        <w:bCs w:val="0"/>
                        <w:sz w:val="28"/>
                        <w:szCs w:val="28"/>
                      </w:rPr>
                      <w:t xml:space="preserve"> —</w:t>
                    </w:r>
                  </w:p>
                </w:txbxContent>
              </v:textbox>
            </v:rect>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pBdr>
        <w:bottom w:val="none" w:color="auto" w:sz="0" w:space="1"/>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0"/>
    <w:multiLevelType w:val="singleLevel"/>
    <w:tmpl w:val="00000000"/>
    <w:lvl w:ilvl="0" w:tentative="0">
      <w:start w:val="1"/>
      <w:numFmt w:val="chineseCounting"/>
      <w:suff w:val="nothing"/>
      <w:lvlText w:val="（%1）"/>
      <w:lvlJc w:val="left"/>
      <w:pPr>
        <w:tabs>
          <w:tab w:val="left" w:pos="0"/>
        </w:tabs>
      </w:pPr>
      <w:rPr>
        <w:rFonts w:hint="eastAsia"/>
      </w:rPr>
    </w:lvl>
  </w:abstractNum>
  <w:abstractNum w:abstractNumId="1">
    <w:nsid w:val="00000001"/>
    <w:multiLevelType w:val="singleLevel"/>
    <w:tmpl w:val="00000001"/>
    <w:lvl w:ilvl="0" w:tentative="0">
      <w:start w:val="1"/>
      <w:numFmt w:val="chineseCounting"/>
      <w:suff w:val="nothing"/>
      <w:lvlText w:val="%1、"/>
      <w:lvlJc w:val="left"/>
      <w:pPr>
        <w:ind w:left="0" w:firstLine="420"/>
      </w:pPr>
      <w:rPr>
        <w:rFonts w:hint="eastAsia"/>
      </w:rPr>
    </w:lvl>
  </w:abstractNum>
  <w:abstractNum w:abstractNumId="2">
    <w:nsid w:val="00000002"/>
    <w:multiLevelType w:val="singleLevel"/>
    <w:tmpl w:val="00000002"/>
    <w:lvl w:ilvl="0" w:tentative="0">
      <w:start w:val="1"/>
      <w:numFmt w:val="chineseCounting"/>
      <w:suff w:val="nothing"/>
      <w:lvlText w:val="（%1）"/>
      <w:lvlJc w:val="left"/>
      <w:pPr>
        <w:tabs>
          <w:tab w:val="left" w:pos="0"/>
        </w:tabs>
      </w:pPr>
      <w:rPr>
        <w:rFonts w:hint="eastAsia"/>
      </w:rPr>
    </w:lvl>
  </w:abstractNum>
  <w:abstractNum w:abstractNumId="3">
    <w:nsid w:val="00000003"/>
    <w:multiLevelType w:val="singleLevel"/>
    <w:tmpl w:val="00000003"/>
    <w:lvl w:ilvl="0" w:tentative="0">
      <w:start w:val="1"/>
      <w:numFmt w:val="decimal"/>
      <w:suff w:val="nothing"/>
      <w:lvlText w:val="%1."/>
      <w:lvlJc w:val="left"/>
      <w:pPr>
        <w:tabs>
          <w:tab w:val="left" w:pos="312"/>
        </w:tabs>
      </w:pPr>
      <w:rPr>
        <w:rFonts w:hint="default"/>
      </w:rPr>
    </w:lvl>
  </w:abstractNum>
  <w:abstractNum w:abstractNumId="4">
    <w:nsid w:val="00000004"/>
    <w:multiLevelType w:val="singleLevel"/>
    <w:tmpl w:val="00000004"/>
    <w:lvl w:ilvl="0" w:tentative="0">
      <w:start w:val="1"/>
      <w:numFmt w:val="chineseCounting"/>
      <w:suff w:val="nothing"/>
      <w:lvlText w:val="第%1条  "/>
      <w:lvlJc w:val="left"/>
      <w:pPr>
        <w:tabs>
          <w:tab w:val="left" w:pos="0"/>
        </w:tabs>
        <w:ind w:left="0" w:firstLine="40"/>
      </w:pPr>
      <w:rPr>
        <w:rFonts w:hint="eastAsia" w:eastAsia="仿宋_GB2312"/>
        <w:b/>
      </w:rPr>
    </w:lvl>
  </w:abstractNum>
  <w:abstractNum w:abstractNumId="5">
    <w:nsid w:val="00000005"/>
    <w:multiLevelType w:val="singleLevel"/>
    <w:tmpl w:val="00000005"/>
    <w:lvl w:ilvl="0" w:tentative="0">
      <w:start w:val="1"/>
      <w:numFmt w:val="decimal"/>
      <w:suff w:val="nothing"/>
      <w:lvlText w:val="%1."/>
      <w:lvlJc w:val="left"/>
      <w:pPr>
        <w:tabs>
          <w:tab w:val="left" w:pos="312"/>
        </w:tabs>
      </w:pPr>
      <w:rPr>
        <w:rFonts w:hint="default"/>
      </w:rPr>
    </w:lvl>
  </w:abstractNum>
  <w:num w:numId="1">
    <w:abstractNumId w:val="1"/>
  </w:num>
  <w:num w:numId="2">
    <w:abstractNumId w:val="4"/>
  </w:num>
  <w:num w:numId="3">
    <w:abstractNumId w:val="0"/>
  </w:num>
  <w:num w:numId="4">
    <w:abstractNumId w:val="3"/>
  </w:num>
  <w:num w:numId="5">
    <w:abstractNumId w:val="5"/>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evenAndOddHeaders w:val="1"/>
  <w:drawingGridHorizontalSpacing w:val="158"/>
  <w:drawingGridVerticalSpacing w:val="290"/>
  <w:displayHorizontalDrawingGridEvery w:val="2"/>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dhODQyMDg0ODM5NjE4OTJiNTc0ZjAwN2RlMDdkOTYifQ=="/>
  </w:docVars>
  <w:rsids>
    <w:rsidRoot w:val="00000000"/>
    <w:rsid w:val="23335C75"/>
    <w:rsid w:val="7B400443"/>
    <w:rsid w:val="7CF539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宋体"/>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nhideWhenUsed="0" w:uiPriority="35"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qFormat="1"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1"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qFormat="1" w:unhideWhenUsed="0" w:uiPriority="0" w:semiHidden="0" w:name="Body Text Indent 2"/>
    <w:lsdException w:qFormat="1"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560" w:lineRule="exact"/>
      <w:ind w:firstLine="1280" w:firstLineChars="200"/>
      <w:jc w:val="both"/>
    </w:pPr>
    <w:rPr>
      <w:rFonts w:ascii="Times New Roman" w:hAnsi="Times New Roman" w:eastAsia="仿宋_GB2312" w:cs="Times New Roman"/>
      <w:kern w:val="2"/>
      <w:sz w:val="32"/>
      <w:szCs w:val="24"/>
      <w:lang w:val="en-US" w:eastAsia="zh-CN" w:bidi="ar-SA"/>
    </w:rPr>
  </w:style>
  <w:style w:type="paragraph" w:styleId="2">
    <w:name w:val="heading 1"/>
    <w:basedOn w:val="1"/>
    <w:next w:val="1"/>
    <w:link w:val="23"/>
    <w:autoRedefine/>
    <w:qFormat/>
    <w:uiPriority w:val="0"/>
    <w:pPr>
      <w:keepNext/>
      <w:keepLines/>
      <w:spacing w:before="340" w:after="330" w:line="578" w:lineRule="auto"/>
      <w:outlineLvl w:val="0"/>
    </w:pPr>
    <w:rPr>
      <w:b/>
      <w:bCs/>
      <w:kern w:val="44"/>
      <w:sz w:val="44"/>
      <w:szCs w:val="44"/>
    </w:rPr>
  </w:style>
  <w:style w:type="paragraph" w:styleId="3">
    <w:name w:val="heading 2"/>
    <w:basedOn w:val="1"/>
    <w:next w:val="1"/>
    <w:link w:val="22"/>
    <w:qFormat/>
    <w:uiPriority w:val="9"/>
    <w:pPr>
      <w:widowControl/>
      <w:spacing w:before="100" w:beforeAutospacing="1" w:after="100" w:afterAutospacing="1"/>
      <w:jc w:val="left"/>
      <w:outlineLvl w:val="1"/>
    </w:pPr>
    <w:rPr>
      <w:rFonts w:ascii="宋体" w:hAnsi="宋体"/>
      <w:b/>
      <w:bCs/>
      <w:kern w:val="0"/>
      <w:sz w:val="36"/>
      <w:szCs w:val="36"/>
    </w:rPr>
  </w:style>
  <w:style w:type="character" w:default="1" w:styleId="17">
    <w:name w:val="Default Paragraph Font"/>
    <w:qFormat/>
    <w:uiPriority w:val="1"/>
  </w:style>
  <w:style w:type="table" w:default="1" w:styleId="15">
    <w:name w:val="Normal Table"/>
    <w:qFormat/>
    <w:uiPriority w:val="99"/>
    <w:tblPr>
      <w:tblCellMar>
        <w:top w:w="0" w:type="dxa"/>
        <w:left w:w="108" w:type="dxa"/>
        <w:bottom w:w="0" w:type="dxa"/>
        <w:right w:w="108" w:type="dxa"/>
      </w:tblCellMar>
    </w:tblPr>
  </w:style>
  <w:style w:type="paragraph" w:styleId="4">
    <w:name w:val="caption"/>
    <w:basedOn w:val="1"/>
    <w:next w:val="1"/>
    <w:qFormat/>
    <w:uiPriority w:val="35"/>
    <w:rPr>
      <w:rFonts w:ascii="Cambria" w:hAnsi="Cambria" w:eastAsia="黑体"/>
      <w:sz w:val="20"/>
      <w:szCs w:val="20"/>
    </w:rPr>
  </w:style>
  <w:style w:type="paragraph" w:styleId="5">
    <w:name w:val="Body Text"/>
    <w:basedOn w:val="1"/>
    <w:link w:val="26"/>
    <w:autoRedefine/>
    <w:qFormat/>
    <w:uiPriority w:val="0"/>
    <w:pPr>
      <w:spacing w:after="120"/>
    </w:pPr>
  </w:style>
  <w:style w:type="paragraph" w:styleId="6">
    <w:name w:val="Body Text Indent"/>
    <w:basedOn w:val="1"/>
    <w:link w:val="27"/>
    <w:qFormat/>
    <w:uiPriority w:val="0"/>
    <w:pPr>
      <w:spacing w:after="120"/>
      <w:ind w:left="420" w:leftChars="200"/>
    </w:pPr>
    <w:rPr>
      <w:rFonts w:ascii="Calibri" w:hAnsi="Calibri"/>
      <w:sz w:val="18"/>
      <w:szCs w:val="18"/>
    </w:rPr>
  </w:style>
  <w:style w:type="paragraph" w:styleId="7">
    <w:name w:val="Plain Text"/>
    <w:basedOn w:val="1"/>
    <w:link w:val="40"/>
    <w:autoRedefine/>
    <w:qFormat/>
    <w:uiPriority w:val="0"/>
    <w:rPr>
      <w:rFonts w:ascii="宋体" w:hAnsi="Courier New"/>
      <w:szCs w:val="21"/>
    </w:rPr>
  </w:style>
  <w:style w:type="paragraph" w:styleId="8">
    <w:name w:val="Date"/>
    <w:basedOn w:val="1"/>
    <w:next w:val="1"/>
    <w:link w:val="28"/>
    <w:qFormat/>
    <w:uiPriority w:val="0"/>
    <w:pPr>
      <w:ind w:left="100" w:leftChars="2500"/>
    </w:pPr>
  </w:style>
  <w:style w:type="paragraph" w:styleId="9">
    <w:name w:val="Body Text Indent 2"/>
    <w:basedOn w:val="1"/>
    <w:link w:val="29"/>
    <w:qFormat/>
    <w:uiPriority w:val="0"/>
    <w:pPr>
      <w:spacing w:after="120" w:line="480" w:lineRule="auto"/>
      <w:ind w:left="420" w:leftChars="200"/>
    </w:pPr>
  </w:style>
  <w:style w:type="paragraph" w:styleId="10">
    <w:name w:val="Balloon Text"/>
    <w:basedOn w:val="1"/>
    <w:link w:val="41"/>
    <w:qFormat/>
    <w:uiPriority w:val="0"/>
    <w:rPr>
      <w:rFonts w:ascii="Calibri" w:hAnsi="Calibri" w:eastAsia="宋体" w:cs="宋体"/>
      <w:sz w:val="18"/>
      <w:szCs w:val="18"/>
    </w:rPr>
  </w:style>
  <w:style w:type="paragraph" w:styleId="11">
    <w:name w:val="footer"/>
    <w:basedOn w:val="1"/>
    <w:link w:val="25"/>
    <w:autoRedefine/>
    <w:qFormat/>
    <w:uiPriority w:val="99"/>
    <w:pPr>
      <w:tabs>
        <w:tab w:val="center" w:pos="4153"/>
        <w:tab w:val="right" w:pos="8306"/>
      </w:tabs>
      <w:snapToGrid w:val="0"/>
      <w:jc w:val="left"/>
    </w:pPr>
    <w:rPr>
      <w:sz w:val="18"/>
      <w:szCs w:val="18"/>
    </w:rPr>
  </w:style>
  <w:style w:type="paragraph" w:styleId="12">
    <w:name w:val="header"/>
    <w:basedOn w:val="1"/>
    <w:link w:val="24"/>
    <w:autoRedefine/>
    <w:qFormat/>
    <w:uiPriority w:val="0"/>
    <w:pPr>
      <w:pBdr>
        <w:bottom w:val="single" w:color="auto" w:sz="6" w:space="1"/>
      </w:pBdr>
      <w:tabs>
        <w:tab w:val="center" w:pos="4153"/>
        <w:tab w:val="right" w:pos="8306"/>
      </w:tabs>
      <w:snapToGrid w:val="0"/>
      <w:jc w:val="center"/>
    </w:pPr>
    <w:rPr>
      <w:sz w:val="18"/>
      <w:szCs w:val="18"/>
    </w:rPr>
  </w:style>
  <w:style w:type="paragraph" w:styleId="13">
    <w:name w:val="Body Text Indent 3"/>
    <w:basedOn w:val="1"/>
    <w:link w:val="30"/>
    <w:qFormat/>
    <w:uiPriority w:val="0"/>
    <w:pPr>
      <w:spacing w:after="120"/>
      <w:ind w:left="420" w:leftChars="200"/>
    </w:pPr>
    <w:rPr>
      <w:sz w:val="16"/>
      <w:szCs w:val="16"/>
    </w:rPr>
  </w:style>
  <w:style w:type="paragraph" w:styleId="14">
    <w:name w:val="Normal (Web)"/>
    <w:basedOn w:val="1"/>
    <w:autoRedefine/>
    <w:qFormat/>
    <w:uiPriority w:val="99"/>
    <w:pPr>
      <w:widowControl/>
      <w:spacing w:before="100" w:beforeAutospacing="1" w:after="100" w:afterAutospacing="1"/>
      <w:jc w:val="left"/>
    </w:pPr>
    <w:rPr>
      <w:rFonts w:ascii="宋体" w:hAnsi="宋体" w:cs="宋体"/>
      <w:kern w:val="0"/>
      <w:sz w:val="18"/>
      <w:szCs w:val="18"/>
    </w:rPr>
  </w:style>
  <w:style w:type="table" w:styleId="16">
    <w:name w:val="Table Grid"/>
    <w:basedOn w:val="15"/>
    <w:autoRedefine/>
    <w:qFormat/>
    <w:uiPriority w:val="0"/>
    <w:pPr>
      <w:widowControl w:val="0"/>
      <w:jc w:val="both"/>
    </w:pPr>
    <w:rPr>
      <w:rFonts w:ascii="Times New Roman" w:hAnsi="Times New Roman"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8">
    <w:name w:val="Strong"/>
    <w:basedOn w:val="17"/>
    <w:autoRedefine/>
    <w:qFormat/>
    <w:uiPriority w:val="0"/>
    <w:rPr>
      <w:b/>
    </w:rPr>
  </w:style>
  <w:style w:type="character" w:styleId="19">
    <w:name w:val="page number"/>
    <w:autoRedefine/>
    <w:qFormat/>
    <w:uiPriority w:val="0"/>
    <w:rPr>
      <w:rFonts w:cs="Times New Roman"/>
    </w:rPr>
  </w:style>
  <w:style w:type="character" w:styleId="20">
    <w:name w:val="line number"/>
    <w:autoRedefine/>
    <w:qFormat/>
    <w:uiPriority w:val="0"/>
  </w:style>
  <w:style w:type="paragraph" w:customStyle="1" w:styleId="21">
    <w:name w:val="大标题"/>
    <w:basedOn w:val="1"/>
    <w:autoRedefine/>
    <w:qFormat/>
    <w:uiPriority w:val="0"/>
    <w:pPr>
      <w:pageBreakBefore/>
      <w:widowControl/>
      <w:spacing w:before="100" w:beforeLines="100" w:after="100" w:afterLines="100"/>
      <w:ind w:firstLine="0" w:firstLineChars="0"/>
      <w:jc w:val="center"/>
    </w:pPr>
    <w:rPr>
      <w:rFonts w:ascii="方正小标宋简体" w:hAnsi="方正小标宋简体" w:eastAsia="方正小标宋简体"/>
      <w:sz w:val="44"/>
      <w:szCs w:val="44"/>
    </w:rPr>
  </w:style>
  <w:style w:type="character" w:customStyle="1" w:styleId="22">
    <w:name w:val="标题 2 字符"/>
    <w:basedOn w:val="17"/>
    <w:link w:val="3"/>
    <w:autoRedefine/>
    <w:qFormat/>
    <w:uiPriority w:val="9"/>
    <w:rPr>
      <w:rFonts w:ascii="宋体" w:hAnsi="宋体" w:eastAsia="宋体" w:cs="Times New Roman"/>
      <w:b/>
      <w:bCs/>
      <w:kern w:val="0"/>
      <w:sz w:val="36"/>
      <w:szCs w:val="36"/>
    </w:rPr>
  </w:style>
  <w:style w:type="character" w:customStyle="1" w:styleId="23">
    <w:name w:val="标题 1 字符"/>
    <w:basedOn w:val="17"/>
    <w:link w:val="2"/>
    <w:autoRedefine/>
    <w:qFormat/>
    <w:uiPriority w:val="0"/>
    <w:rPr>
      <w:rFonts w:ascii="Times New Roman" w:hAnsi="Times New Roman" w:eastAsia="宋体" w:cs="Times New Roman"/>
      <w:b/>
      <w:bCs/>
      <w:kern w:val="44"/>
      <w:sz w:val="44"/>
      <w:szCs w:val="44"/>
    </w:rPr>
  </w:style>
  <w:style w:type="character" w:customStyle="1" w:styleId="24">
    <w:name w:val="页眉 字符"/>
    <w:basedOn w:val="17"/>
    <w:link w:val="12"/>
    <w:autoRedefine/>
    <w:qFormat/>
    <w:uiPriority w:val="0"/>
    <w:rPr>
      <w:sz w:val="18"/>
      <w:szCs w:val="18"/>
    </w:rPr>
  </w:style>
  <w:style w:type="character" w:customStyle="1" w:styleId="25">
    <w:name w:val="页脚 字符"/>
    <w:basedOn w:val="17"/>
    <w:link w:val="11"/>
    <w:autoRedefine/>
    <w:qFormat/>
    <w:uiPriority w:val="99"/>
    <w:rPr>
      <w:sz w:val="18"/>
      <w:szCs w:val="18"/>
    </w:rPr>
  </w:style>
  <w:style w:type="character" w:customStyle="1" w:styleId="26">
    <w:name w:val="正文文本 字符"/>
    <w:basedOn w:val="17"/>
    <w:link w:val="5"/>
    <w:autoRedefine/>
    <w:qFormat/>
    <w:uiPriority w:val="0"/>
    <w:rPr>
      <w:rFonts w:ascii="Times New Roman" w:hAnsi="Times New Roman" w:eastAsia="宋体" w:cs="Times New Roman"/>
      <w:szCs w:val="24"/>
    </w:rPr>
  </w:style>
  <w:style w:type="character" w:customStyle="1" w:styleId="27">
    <w:name w:val="正文文本缩进 字符"/>
    <w:basedOn w:val="17"/>
    <w:link w:val="6"/>
    <w:autoRedefine/>
    <w:qFormat/>
    <w:uiPriority w:val="0"/>
    <w:rPr>
      <w:rFonts w:ascii="Calibri" w:hAnsi="Calibri" w:eastAsia="宋体" w:cs="Times New Roman"/>
      <w:sz w:val="18"/>
      <w:szCs w:val="18"/>
    </w:rPr>
  </w:style>
  <w:style w:type="character" w:customStyle="1" w:styleId="28">
    <w:name w:val="日期 字符"/>
    <w:basedOn w:val="17"/>
    <w:link w:val="8"/>
    <w:autoRedefine/>
    <w:qFormat/>
    <w:uiPriority w:val="0"/>
    <w:rPr>
      <w:rFonts w:ascii="Times New Roman" w:hAnsi="Times New Roman" w:eastAsia="宋体" w:cs="Times New Roman"/>
      <w:szCs w:val="24"/>
    </w:rPr>
  </w:style>
  <w:style w:type="character" w:customStyle="1" w:styleId="29">
    <w:name w:val="正文文本缩进 2 字符"/>
    <w:basedOn w:val="17"/>
    <w:link w:val="9"/>
    <w:autoRedefine/>
    <w:qFormat/>
    <w:uiPriority w:val="0"/>
    <w:rPr>
      <w:rFonts w:ascii="Times New Roman" w:hAnsi="Times New Roman" w:eastAsia="宋体" w:cs="Times New Roman"/>
      <w:szCs w:val="24"/>
    </w:rPr>
  </w:style>
  <w:style w:type="character" w:customStyle="1" w:styleId="30">
    <w:name w:val="正文文本缩进 3 字符"/>
    <w:basedOn w:val="17"/>
    <w:link w:val="13"/>
    <w:autoRedefine/>
    <w:qFormat/>
    <w:uiPriority w:val="0"/>
    <w:rPr>
      <w:rFonts w:ascii="Times New Roman" w:hAnsi="Times New Roman" w:eastAsia="宋体" w:cs="Times New Roman"/>
      <w:sz w:val="16"/>
      <w:szCs w:val="16"/>
    </w:rPr>
  </w:style>
  <w:style w:type="paragraph" w:customStyle="1" w:styleId="31">
    <w:name w:val="p0"/>
    <w:basedOn w:val="1"/>
    <w:autoRedefine/>
    <w:qFormat/>
    <w:uiPriority w:val="0"/>
    <w:pPr>
      <w:widowControl/>
    </w:pPr>
    <w:rPr>
      <w:kern w:val="0"/>
      <w:szCs w:val="21"/>
    </w:rPr>
  </w:style>
  <w:style w:type="paragraph" w:styleId="32">
    <w:name w:val="List Paragraph"/>
    <w:basedOn w:val="1"/>
    <w:autoRedefine/>
    <w:qFormat/>
    <w:uiPriority w:val="34"/>
    <w:pPr>
      <w:ind w:firstLine="420"/>
    </w:pPr>
  </w:style>
  <w:style w:type="paragraph" w:customStyle="1" w:styleId="33">
    <w:name w:val="p15"/>
    <w:basedOn w:val="1"/>
    <w:autoRedefine/>
    <w:qFormat/>
    <w:uiPriority w:val="0"/>
    <w:pPr>
      <w:widowControl/>
      <w:ind w:firstLine="420"/>
    </w:pPr>
    <w:rPr>
      <w:kern w:val="0"/>
      <w:szCs w:val="21"/>
    </w:rPr>
  </w:style>
  <w:style w:type="paragraph" w:customStyle="1" w:styleId="34">
    <w:name w:val="列出段落1"/>
    <w:basedOn w:val="1"/>
    <w:autoRedefine/>
    <w:qFormat/>
    <w:uiPriority w:val="0"/>
    <w:pPr>
      <w:ind w:left="720"/>
    </w:pPr>
    <w:rPr>
      <w:rFonts w:ascii="Calibri" w:hAnsi="Calibri"/>
      <w:szCs w:val="22"/>
    </w:rPr>
  </w:style>
  <w:style w:type="character" w:customStyle="1" w:styleId="35">
    <w:name w:val="UserStyle_8"/>
    <w:link w:val="36"/>
    <w:autoRedefine/>
    <w:qFormat/>
    <w:uiPriority w:val="0"/>
  </w:style>
  <w:style w:type="paragraph" w:customStyle="1" w:styleId="36">
    <w:name w:val="UserStyle_9"/>
    <w:basedOn w:val="1"/>
    <w:link w:val="35"/>
    <w:autoRedefine/>
    <w:qFormat/>
    <w:uiPriority w:val="0"/>
    <w:rPr>
      <w:rFonts w:ascii="Calibri" w:hAnsi="Calibri" w:eastAsia="宋体" w:cs="宋体"/>
      <w:szCs w:val="22"/>
    </w:rPr>
  </w:style>
  <w:style w:type="character" w:customStyle="1" w:styleId="37">
    <w:name w:val="fontstyle11"/>
    <w:autoRedefine/>
    <w:qFormat/>
    <w:uiPriority w:val="0"/>
    <w:rPr>
      <w:rFonts w:hint="eastAsia" w:ascii="仿宋_GB2312" w:eastAsia="仿宋_GB2312"/>
      <w:color w:val="000000"/>
      <w:sz w:val="32"/>
      <w:szCs w:val="32"/>
    </w:rPr>
  </w:style>
  <w:style w:type="character" w:customStyle="1" w:styleId="38">
    <w:name w:val="fontstyle01"/>
    <w:autoRedefine/>
    <w:qFormat/>
    <w:uiPriority w:val="0"/>
    <w:rPr>
      <w:rFonts w:hint="eastAsia" w:ascii="仿宋" w:hAnsi="仿宋" w:eastAsia="仿宋"/>
      <w:color w:val="000000"/>
      <w:sz w:val="32"/>
      <w:szCs w:val="32"/>
    </w:rPr>
  </w:style>
  <w:style w:type="paragraph" w:customStyle="1" w:styleId="39">
    <w:name w:val="Body text|1"/>
    <w:basedOn w:val="1"/>
    <w:autoRedefine/>
    <w:qFormat/>
    <w:uiPriority w:val="0"/>
    <w:pPr>
      <w:spacing w:line="439" w:lineRule="auto"/>
      <w:ind w:firstLine="400"/>
    </w:pPr>
    <w:rPr>
      <w:rFonts w:ascii="宋体" w:hAnsi="宋体" w:cs="宋体"/>
      <w:sz w:val="30"/>
      <w:szCs w:val="30"/>
      <w:lang w:val="zh-TW" w:eastAsia="zh-TW" w:bidi="zh-TW"/>
    </w:rPr>
  </w:style>
  <w:style w:type="character" w:customStyle="1" w:styleId="40">
    <w:name w:val="纯文本 字符"/>
    <w:basedOn w:val="17"/>
    <w:link w:val="7"/>
    <w:qFormat/>
    <w:uiPriority w:val="0"/>
    <w:rPr>
      <w:rFonts w:ascii="宋体" w:hAnsi="Courier New" w:eastAsia="仿宋_GB2312" w:cs="Times New Roman"/>
      <w:sz w:val="32"/>
      <w:szCs w:val="21"/>
    </w:rPr>
  </w:style>
  <w:style w:type="character" w:customStyle="1" w:styleId="41">
    <w:name w:val="批注框文本 字符"/>
    <w:link w:val="10"/>
    <w:qFormat/>
    <w:uiPriority w:val="0"/>
    <w:rPr>
      <w:rFonts w:cs="宋体"/>
      <w:sz w:val="18"/>
      <w:szCs w:val="18"/>
    </w:rPr>
  </w:style>
  <w:style w:type="character" w:customStyle="1" w:styleId="42">
    <w:name w:val="批注框文本 Char1"/>
    <w:basedOn w:val="17"/>
    <w:autoRedefine/>
    <w:qFormat/>
    <w:uiPriority w:val="99"/>
    <w:rPr>
      <w:rFonts w:ascii="Times New Roman" w:hAnsi="Times New Roman" w:eastAsia="宋体" w:cs="Times New Roman"/>
      <w:sz w:val="18"/>
      <w:szCs w:val="18"/>
    </w:rPr>
  </w:style>
  <w:style w:type="character" w:customStyle="1" w:styleId="43">
    <w:name w:val="fontstyle21"/>
    <w:autoRedefine/>
    <w:qFormat/>
    <w:uiPriority w:val="0"/>
    <w:rPr>
      <w:rFonts w:hint="eastAsia" w:ascii="仿宋_GB2312" w:eastAsia="仿宋_GB2312"/>
      <w:color w:val="000000"/>
      <w:sz w:val="32"/>
      <w:szCs w:val="32"/>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3" Type="http://schemas.openxmlformats.org/officeDocument/2006/relationships/fontTable" Target="fontTable.xml"/><Relationship Id="rId12" Type="http://schemas.openxmlformats.org/officeDocument/2006/relationships/customXml" Target="../customXml/item2.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StyleName="APA" SelectedStyle="\APASixthEditionOfficeOnline.xsl"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807927CB-C20B-488C-B9A1-DEF08E234C22}">
  <ds:schemaRefs/>
</ds:datastoreItem>
</file>

<file path=docProps/app.xml><?xml version="1.0" encoding="utf-8"?>
<Properties xmlns="http://schemas.openxmlformats.org/officeDocument/2006/extended-properties" xmlns:vt="http://schemas.openxmlformats.org/officeDocument/2006/docPropsVTypes">
  <Template>Normal</Template>
  <Pages>5</Pages>
  <Words>1606</Words>
  <Characters>1646</Characters>
  <Paragraphs>76</Paragraphs>
  <TotalTime>6</TotalTime>
  <ScaleCrop>false</ScaleCrop>
  <LinksUpToDate>false</LinksUpToDate>
  <CharactersWithSpaces>1694</CharactersWithSpaces>
  <Application>WPS Office_12.1.0.16388_F1E327BC-269C-435d-A152-05C5408002CA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2023-02-03T03:06:00Z</dcterms:created>
  <dc:creator>DELL</dc:creator>
  <cp:lastModifiedBy>20170003</cp:lastModifiedBy>
  <cp:lastPrinted>2025-06-26T07:47:00Z</cp:lastPrinted>
  <dcterms:modified xsi:type="dcterms:W3CDTF">2025-09-05T07:30:46Z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652b71d5f6d84e40981dd072c94f5f97_23</vt:lpwstr>
  </property>
  <property fmtid="{D5CDD505-2E9C-101B-9397-08002B2CF9AE}" pid="4" name="KSOTemplateDocerSaveRecord">
    <vt:lpwstr>eyJoZGlkIjoiYjE3ZGIyMzFlM2ZkZWMzNzdlNjM5ZjIyM2E3YTI4ZTIiLCJ1c2VySWQiOiIyMzMzOTcxNzMifQ==</vt:lpwstr>
  </property>
</Properties>
</file>