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863" w:type="dxa"/>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63"/>
      </w:tblGrid>
      <w:tr w14:paraId="305EBD67">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1" w:hRule="atLeast"/>
          <w:jc w:val="center"/>
        </w:trPr>
        <w:tc>
          <w:tcPr>
            <w:tcW w:w="10863" w:type="dxa"/>
            <w:tcBorders>
              <w:top w:val="nil"/>
              <w:left w:val="nil"/>
              <w:right w:val="nil"/>
            </w:tcBorders>
            <w:vAlign w:val="center"/>
          </w:tcPr>
          <w:p w14:paraId="6641F934">
            <w:pPr>
              <w:jc w:val="center"/>
              <w:rPr>
                <w:rFonts w:ascii="方正小标宋简体" w:hAnsi="宋体" w:eastAsia="方正小标宋简体"/>
                <w:spacing w:val="-10"/>
                <w:sz w:val="72"/>
                <w:szCs w:val="72"/>
              </w:rPr>
            </w:pPr>
            <w:r>
              <w:rPr>
                <w:rFonts w:hint="eastAsia" w:ascii="黑体" w:hAnsi="黑体" w:eastAsia="黑体" w:cs="黑体"/>
                <w:color w:val="FF0000"/>
                <w:spacing w:val="-10"/>
                <w:sz w:val="72"/>
                <w:szCs w:val="72"/>
              </w:rPr>
              <w:t>北京青年政治学院招生就业处文件</w:t>
            </w:r>
          </w:p>
        </w:tc>
      </w:tr>
      <w:tr w14:paraId="31C9CFE0">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863" w:type="dxa"/>
            <w:tcBorders>
              <w:top w:val="nil"/>
              <w:left w:val="nil"/>
              <w:bottom w:val="nil"/>
              <w:right w:val="nil"/>
            </w:tcBorders>
            <w:vAlign w:val="center"/>
          </w:tcPr>
          <w:p w14:paraId="76AA3459">
            <w:pPr>
              <w:rPr>
                <w:rFonts w:ascii="仿宋_GB2312" w:hAnsi="宋体"/>
                <w:b/>
                <w:szCs w:val="32"/>
              </w:rPr>
            </w:pPr>
          </w:p>
        </w:tc>
      </w:tr>
      <w:tr w14:paraId="2F92F72E">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863" w:type="dxa"/>
            <w:tcBorders>
              <w:top w:val="nil"/>
              <w:left w:val="nil"/>
              <w:bottom w:val="single" w:color="FF0000" w:sz="24" w:space="0"/>
              <w:right w:val="nil"/>
            </w:tcBorders>
            <w:vAlign w:val="center"/>
          </w:tcPr>
          <w:p w14:paraId="64E10BAC">
            <w:pPr>
              <w:jc w:val="center"/>
              <w:rPr>
                <w:rFonts w:ascii="仿宋_GB2312" w:hAnsi="宋体"/>
                <w:szCs w:val="32"/>
              </w:rPr>
            </w:pPr>
            <w:r>
              <w:rPr>
                <w:rFonts w:hint="eastAsia" w:ascii="仿宋" w:hAnsi="仿宋" w:eastAsia="仿宋"/>
                <w:szCs w:val="32"/>
              </w:rPr>
              <w:t>院招就发〔</w:t>
            </w:r>
            <w:r>
              <w:rPr>
                <w:rFonts w:ascii="仿宋" w:hAnsi="仿宋" w:eastAsia="仿宋"/>
                <w:szCs w:val="32"/>
              </w:rPr>
              <w:t>2024〕</w:t>
            </w:r>
            <w:r>
              <w:rPr>
                <w:rFonts w:hint="eastAsia" w:ascii="仿宋" w:hAnsi="仿宋" w:eastAsia="仿宋"/>
                <w:szCs w:val="32"/>
              </w:rPr>
              <w:t>1</w:t>
            </w:r>
            <w:r>
              <w:rPr>
                <w:rFonts w:hint="eastAsia" w:ascii="仿宋" w:hAnsi="仿宋" w:eastAsia="仿宋"/>
                <w:szCs w:val="32"/>
                <w:lang w:val="en-US" w:eastAsia="zh-CN"/>
              </w:rPr>
              <w:t>3</w:t>
            </w:r>
            <w:bookmarkStart w:id="0" w:name="_GoBack"/>
            <w:bookmarkEnd w:id="0"/>
            <w:r>
              <w:rPr>
                <w:rFonts w:hint="eastAsia" w:ascii="仿宋" w:hAnsi="仿宋" w:eastAsia="仿宋"/>
                <w:szCs w:val="32"/>
              </w:rPr>
              <w:t>号</w:t>
            </w:r>
          </w:p>
        </w:tc>
      </w:tr>
    </w:tbl>
    <w:p w14:paraId="23A6757D"/>
    <w:p w14:paraId="3DC8422B"/>
    <w:p w14:paraId="51D28CD0">
      <w:pPr>
        <w:spacing w:line="720" w:lineRule="auto"/>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关于做好2024级新生入学资格审查及档案核查工作的通知</w:t>
      </w:r>
    </w:p>
    <w:p w14:paraId="468D4836">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各二级学院：</w:t>
      </w:r>
    </w:p>
    <w:p w14:paraId="1F2D49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按照全国考试院及北京市教委的要求，现启动我校2024级新生入学资格审查及档案核查工作通知如下：</w:t>
      </w:r>
    </w:p>
    <w:p w14:paraId="1A5464BB">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审查、核查范围</w:t>
      </w:r>
    </w:p>
    <w:p w14:paraId="27A915B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2024级新生档案。</w:t>
      </w:r>
    </w:p>
    <w:p w14:paraId="5E0E94DB">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审查、核查时间</w:t>
      </w:r>
    </w:p>
    <w:p w14:paraId="27677CD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2024年9月—2024年11月</w:t>
      </w:r>
    </w:p>
    <w:p w14:paraId="58C01193">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工作安排</w:t>
      </w:r>
    </w:p>
    <w:p w14:paraId="490EB273">
      <w:pPr>
        <w:keepNext w:val="0"/>
        <w:keepLines w:val="0"/>
        <w:pageBreakBefore w:val="0"/>
        <w:widowControl w:val="0"/>
        <w:numPr>
          <w:ilvl w:val="0"/>
          <w:numId w:val="2"/>
        </w:numPr>
        <w:kinsoku/>
        <w:wordWrap/>
        <w:overflowPunct/>
        <w:topLinePunct w:val="0"/>
        <w:autoSpaceDE/>
        <w:autoSpaceDN/>
        <w:bidi w:val="0"/>
        <w:adjustRightInd/>
        <w:snapToGrid/>
        <w:ind w:left="640" w:leftChars="0" w:firstLine="0" w:firstLine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前期准备</w:t>
      </w:r>
    </w:p>
    <w:p w14:paraId="4B03112B">
      <w:pPr>
        <w:keepNext w:val="0"/>
        <w:keepLines w:val="0"/>
        <w:pageBreakBefore w:val="0"/>
        <w:widowControl w:val="0"/>
        <w:numPr>
          <w:ilvl w:val="0"/>
          <w:numId w:val="3"/>
        </w:numPr>
        <w:kinsoku/>
        <w:wordWrap/>
        <w:overflowPunct/>
        <w:topLinePunct w:val="0"/>
        <w:autoSpaceDE/>
        <w:autoSpaceDN/>
        <w:bidi w:val="0"/>
        <w:adjustRightInd/>
        <w:snapToGrid/>
        <w:ind w:left="640"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新生入学资格审查、档案核查工作的相关材料由招生就业处提供；内容包括：</w:t>
      </w:r>
    </w:p>
    <w:p w14:paraId="12640855">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1.1《北京青年政治学院2024级新生入学资格审查及档案核查记录表》</w:t>
      </w:r>
    </w:p>
    <w:p w14:paraId="4618C247">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1.2《2024级新生入学登记表》</w:t>
      </w:r>
    </w:p>
    <w:p w14:paraId="55145AC3">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1.3《保密承诺书》</w:t>
      </w:r>
    </w:p>
    <w:p w14:paraId="3BDEEAC5">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1.4《2024 级新生档案交接单》</w:t>
      </w:r>
    </w:p>
    <w:p w14:paraId="4AB32611">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1.5《新入档目录表》</w:t>
      </w:r>
    </w:p>
    <w:p w14:paraId="5A024CA3">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 2024级新生纸质版档案（纸质版）</w:t>
      </w:r>
    </w:p>
    <w:p w14:paraId="07141540">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1.7统招电子版档案（电子版）</w:t>
      </w:r>
    </w:p>
    <w:p w14:paraId="787283C5">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1.8自主招生电子版档案（电子版）</w:t>
      </w:r>
    </w:p>
    <w:p w14:paraId="55D3BDAA">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1.9《自主招生报名表》（电子版打印）</w:t>
      </w:r>
    </w:p>
    <w:p w14:paraId="27B7D02F">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1.10《2024级新生统招考生电子档案纸质版需盖章名单》</w:t>
      </w:r>
    </w:p>
    <w:p w14:paraId="5F16E586">
      <w:pPr>
        <w:keepNext w:val="0"/>
        <w:keepLines w:val="0"/>
        <w:pageBreakBefore w:val="0"/>
        <w:widowControl w:val="0"/>
        <w:numPr>
          <w:ilvl w:val="0"/>
          <w:numId w:val="2"/>
        </w:numPr>
        <w:kinsoku/>
        <w:wordWrap/>
        <w:overflowPunct/>
        <w:topLinePunct w:val="0"/>
        <w:autoSpaceDE/>
        <w:autoSpaceDN/>
        <w:bidi w:val="0"/>
        <w:adjustRightInd/>
        <w:snapToGrid/>
        <w:ind w:left="640" w:leftChars="0" w:firstLine="0" w:firstLine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审查、核查档案</w:t>
      </w:r>
    </w:p>
    <w:p w14:paraId="54949A6B">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1、24级全体新生档案核查工作安排</w:t>
      </w:r>
    </w:p>
    <w:p w14:paraId="2AC65928">
      <w:pPr>
        <w:keepNext w:val="0"/>
        <w:keepLines w:val="0"/>
        <w:pageBreakBefore w:val="0"/>
        <w:widowControl w:val="0"/>
        <w:numPr>
          <w:ilvl w:val="0"/>
          <w:numId w:val="0"/>
        </w:numPr>
        <w:kinsoku/>
        <w:wordWrap/>
        <w:overflowPunct/>
        <w:topLinePunct w:val="0"/>
        <w:autoSpaceDE/>
        <w:autoSpaceDN/>
        <w:bidi w:val="0"/>
        <w:adjustRightInd/>
        <w:snapToGrid/>
        <w:ind w:left="640" w:left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（如有问题，请联系刘柳老师84778233）</w:t>
      </w:r>
    </w:p>
    <w:p w14:paraId="2DD35D80">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1.1根据《新生入学资格及档案核查记录表》中提供的学生基础信息与新生纸质版档案内容和《2024级新生入学登记表》填写内容进行核查；并认真填写《新生入学资格及档案核查记录表》。</w:t>
      </w:r>
    </w:p>
    <w:p w14:paraId="4BFFB074">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1.2核查纸质版档案和《2024级新生入学登记表》中学生照片，确保与本人一致；如出现不一致等情况请填写在《新生入学资格及档案核查记录表》的备注一栏中，并及时上报招就处。</w:t>
      </w:r>
    </w:p>
    <w:p w14:paraId="1724CD07">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1.3核查纸质版档案和《2024级新生入学登记表》时，请确保家庭成员信息的准确性、经历的连贯性；如出现时间不连贯、家庭成员填写不全等问题，请及时联系学生进行补充。</w:t>
      </w:r>
    </w:p>
    <w:p w14:paraId="23EF3BA3">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1.4将纸质版档案中所有的团员档案取出，之后移交给团委。取出团员档案后请在纸质版档案背面用铅笔写上如下内容“X年X月X日取出团员档案”。</w:t>
      </w:r>
    </w:p>
    <w:p w14:paraId="2C2EEB8C">
      <w:pPr>
        <w:keepNext w:val="0"/>
        <w:keepLines w:val="0"/>
        <w:pageBreakBefore w:val="0"/>
        <w:widowControl w:val="0"/>
        <w:numPr>
          <w:ilvl w:val="0"/>
          <w:numId w:val="3"/>
        </w:numPr>
        <w:kinsoku/>
        <w:wordWrap/>
        <w:overflowPunct/>
        <w:topLinePunct w:val="0"/>
        <w:autoSpaceDE/>
        <w:autoSpaceDN/>
        <w:bidi w:val="0"/>
        <w:adjustRightInd/>
        <w:snapToGrid/>
        <w:ind w:left="640" w:leftChars="0" w:firstLine="0" w:firstLine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统招入学的24级新生入学资格审查工作安排</w:t>
      </w:r>
    </w:p>
    <w:p w14:paraId="3957EB38">
      <w:pPr>
        <w:keepNext w:val="0"/>
        <w:keepLines w:val="0"/>
        <w:pageBreakBefore w:val="0"/>
        <w:widowControl w:val="0"/>
        <w:numPr>
          <w:ilvl w:val="0"/>
          <w:numId w:val="0"/>
        </w:numPr>
        <w:kinsoku/>
        <w:wordWrap/>
        <w:overflowPunct/>
        <w:topLinePunct w:val="0"/>
        <w:autoSpaceDE/>
        <w:autoSpaceDN/>
        <w:bidi w:val="0"/>
        <w:adjustRightInd/>
        <w:snapToGrid/>
        <w:ind w:left="640" w:left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（如有问题，请联系赵丹老师84778264）</w:t>
      </w:r>
    </w:p>
    <w:p w14:paraId="6DD78A8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完成24级全体新生档案核查工作之后，请将招就处提供的统招电子版档案材料与新生纸质版档案进行逐一对比，特殊情况予以记录；电子版档案中存在但纸质版档案中缺失的部分材料需填写《2024级新生统招考生电子档案纸质版需盖章名单》，将相应材料进行打印并联系学校档案室盖章，之后装入24级新生纸质版档案袋中，作为补充档案。</w:t>
      </w:r>
    </w:p>
    <w:p w14:paraId="0F31EC5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按照山西省招生录取工作文件要求，山西录取新生档案需存入考生纸介质档案。山西生源录取新生纸介质档案由招就处负责打印、提供。</w:t>
      </w:r>
    </w:p>
    <w:p w14:paraId="36148C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按照河北省招生录取工作文件要求，河北考生需携带《河北省2024年普通高校录取新生综合信息登记表》，一并装入考生纸介质档案。</w:t>
      </w:r>
    </w:p>
    <w:p w14:paraId="18F49AE4">
      <w:pPr>
        <w:keepNext w:val="0"/>
        <w:keepLines w:val="0"/>
        <w:pageBreakBefore w:val="0"/>
        <w:widowControl w:val="0"/>
        <w:numPr>
          <w:ilvl w:val="0"/>
          <w:numId w:val="3"/>
        </w:numPr>
        <w:kinsoku/>
        <w:wordWrap/>
        <w:overflowPunct/>
        <w:topLinePunct w:val="0"/>
        <w:autoSpaceDE/>
        <w:autoSpaceDN/>
        <w:bidi w:val="0"/>
        <w:adjustRightInd/>
        <w:snapToGrid/>
        <w:ind w:left="640" w:leftChars="0" w:firstLine="0" w:firstLine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自主招生入学的24级新生入学资格审查工作安排</w:t>
      </w:r>
    </w:p>
    <w:p w14:paraId="28865C98">
      <w:pPr>
        <w:keepNext w:val="0"/>
        <w:keepLines w:val="0"/>
        <w:pageBreakBefore w:val="0"/>
        <w:widowControl w:val="0"/>
        <w:numPr>
          <w:ilvl w:val="0"/>
          <w:numId w:val="0"/>
        </w:numPr>
        <w:kinsoku/>
        <w:wordWrap/>
        <w:overflowPunct/>
        <w:topLinePunct w:val="0"/>
        <w:autoSpaceDE/>
        <w:autoSpaceDN/>
        <w:bidi w:val="0"/>
        <w:adjustRightInd/>
        <w:snapToGrid/>
        <w:ind w:left="640" w:leftChars="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（如有问题，请联系范婷婷老师84778264）</w:t>
      </w:r>
    </w:p>
    <w:p w14:paraId="2DE961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完成24级全体新生档案核查工作之后，请将自主招生新生的电子版报名材料与考生携带的相关报名材料原件进行逐一对比，确保内容真实和完整。之后将开学报到时新生上交的自主招生报名材料复印件填补齐全，并与《自主招生报名表》合并成《自主招生报名材料》放入纸质版档案中。</w:t>
      </w:r>
    </w:p>
    <w:p w14:paraId="5927EE00">
      <w:pPr>
        <w:keepNext w:val="0"/>
        <w:keepLines w:val="0"/>
        <w:pageBreakBefore w:val="0"/>
        <w:widowControl w:val="0"/>
        <w:numPr>
          <w:ilvl w:val="0"/>
          <w:numId w:val="2"/>
        </w:numPr>
        <w:kinsoku/>
        <w:wordWrap/>
        <w:overflowPunct/>
        <w:topLinePunct w:val="0"/>
        <w:autoSpaceDE/>
        <w:autoSpaceDN/>
        <w:bidi w:val="0"/>
        <w:adjustRightInd/>
        <w:snapToGrid/>
        <w:ind w:left="640" w:leftChars="0" w:firstLine="0" w:firstLine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整理入库</w:t>
      </w:r>
    </w:p>
    <w:p w14:paraId="04A2A0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按照档案工作要求，根据《新入档目录表》的内容要求，给放入纸质版档案中的新材料制作目录条，盖章后粘贴于纸质版档案后面。</w:t>
      </w:r>
    </w:p>
    <w:p w14:paraId="3DDA98C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以班级为单位，按照学号从小到大、由上到下的顺序排列好交到招就处。</w:t>
      </w:r>
    </w:p>
    <w:p w14:paraId="7E90FF45">
      <w:pPr>
        <w:keepNext w:val="0"/>
        <w:keepLines w:val="0"/>
        <w:pageBreakBefore w:val="0"/>
        <w:widowControl w:val="0"/>
        <w:numPr>
          <w:ilvl w:val="0"/>
          <w:numId w:val="1"/>
        </w:numPr>
        <w:kinsoku/>
        <w:wordWrap/>
        <w:overflowPunct/>
        <w:topLinePunct w:val="0"/>
        <w:autoSpaceDE/>
        <w:autoSpaceDN/>
        <w:bidi w:val="0"/>
        <w:adjustRightInd/>
        <w:snapToGrid/>
        <w:ind w:left="0" w:leftChars="0"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工作要求</w:t>
      </w:r>
    </w:p>
    <w:p w14:paraId="620388BC">
      <w:pPr>
        <w:keepNext w:val="0"/>
        <w:keepLines w:val="0"/>
        <w:pageBreakBefore w:val="0"/>
        <w:widowControl w:val="0"/>
        <w:numPr>
          <w:ilvl w:val="0"/>
          <w:numId w:val="4"/>
        </w:numPr>
        <w:kinsoku/>
        <w:wordWrap/>
        <w:overflowPunct/>
        <w:topLinePunct w:val="0"/>
        <w:autoSpaceDE/>
        <w:autoSpaceDN/>
        <w:bidi w:val="0"/>
        <w:adjustRightInd/>
        <w:snapToGrid/>
        <w:ind w:left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基本要求</w:t>
      </w:r>
    </w:p>
    <w:p w14:paraId="1DD673C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请各二级学院认真对待本次新生档案核查工作，深度了解工作内容，完善工作方法。</w:t>
      </w:r>
    </w:p>
    <w:p w14:paraId="36E25AD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细化工作任务、明确责任、推动管理提升工作深入开展，确保管理提升工作取得实效。</w:t>
      </w:r>
    </w:p>
    <w:p w14:paraId="6B3CD63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有序推进，根据工作要求合理安排相关工作计划的开展，注意完成时间。</w:t>
      </w:r>
    </w:p>
    <w:p w14:paraId="12300A1D">
      <w:pPr>
        <w:keepNext w:val="0"/>
        <w:keepLines w:val="0"/>
        <w:pageBreakBefore w:val="0"/>
        <w:widowControl w:val="0"/>
        <w:numPr>
          <w:ilvl w:val="0"/>
          <w:numId w:val="4"/>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关于档案核查要求</w:t>
      </w:r>
    </w:p>
    <w:p w14:paraId="041CF12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档案核查中如出现问题请及时与招就处沟通联系，确保工作顺利进行。</w:t>
      </w:r>
    </w:p>
    <w:p w14:paraId="1A1C0D6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24级所有新生的纸质版档案均需拆封核查档案里的内容；对已拆封档案请认真保管，避免出现档案丢失，内容丢失等问题。</w:t>
      </w:r>
    </w:p>
    <w:p w14:paraId="1E0191F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凡涉及档案工作都需要严格保密，因此本次工作请各二级学院辅导员及班主任共同完成，确保每份档案在核查时经办人为2人。</w:t>
      </w:r>
    </w:p>
    <w:p w14:paraId="20E01CF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24级统招新生需要放入纸质版档案中的电子档案打印后，需先前往档案室盖章后再放入纸质版档案中。如需放入1张，请在档案的左上角盖章；如需放入多张，请盖骑缝章。</w:t>
      </w:r>
    </w:p>
    <w:p w14:paraId="72CA702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lang w:val="en-US" w:eastAsia="zh-CN"/>
        </w:rPr>
        <w:t>24级自主招生合并成的《自主招生报名材料》需要用订书器或长尾夹装订好。</w:t>
      </w:r>
    </w:p>
    <w:p w14:paraId="52B12D4F">
      <w:pPr>
        <w:keepNext w:val="0"/>
        <w:keepLines w:val="0"/>
        <w:pageBreakBefore w:val="0"/>
        <w:widowControl w:val="0"/>
        <w:numPr>
          <w:ilvl w:val="0"/>
          <w:numId w:val="4"/>
        </w:numPr>
        <w:kinsoku/>
        <w:wordWrap/>
        <w:overflowPunct/>
        <w:topLinePunct w:val="0"/>
        <w:autoSpaceDE/>
        <w:autoSpaceDN/>
        <w:bidi w:val="0"/>
        <w:adjustRightInd/>
        <w:snapToGrid/>
        <w:ind w:left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关于部分填写表格要求</w:t>
      </w:r>
    </w:p>
    <w:p w14:paraId="6567B1D1">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《新生入学资格及档案核查记录表》内分为全体新生都需要核查记录的基本信息模块，统招考生档案核查记录的统招模块，以及自主招生档案核查记录的自主招生模块，填写时注意区分填写。</w:t>
      </w:r>
    </w:p>
    <w:p w14:paraId="49607352">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请各二级学院凡涉及与档案核查工作有关的老师认真阅读《保密承诺书》中的要求并在下方手签自己的名字。</w:t>
      </w:r>
    </w:p>
    <w:p w14:paraId="13A06D69">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新装入学生纸质版档案里的材料均要填写在《新入档目录表》中，打印出来后加盖二级学院公章，参与教师签好姓名，写好日期，并粘贴与该生档案后面。目录中需要注明材料名称，件数和页数，其中合装的《自主招生报名材料》在件数上需要填写实际件数，不能填写1件。</w:t>
      </w:r>
    </w:p>
    <w:p w14:paraId="101E7A84">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所有材料会由招就处分学院装于一个U盘中，请二级学院不要外传，也不要留存，最后提交档案时请将U盘送回。</w:t>
      </w:r>
    </w:p>
    <w:p w14:paraId="454DF864">
      <w:pPr>
        <w:keepNext w:val="0"/>
        <w:keepLines w:val="0"/>
        <w:pageBreakBefore w:val="0"/>
        <w:widowControl w:val="0"/>
        <w:numPr>
          <w:ilvl w:val="0"/>
          <w:numId w:val="1"/>
        </w:numPr>
        <w:kinsoku/>
        <w:wordWrap/>
        <w:overflowPunct/>
        <w:topLinePunct w:val="0"/>
        <w:autoSpaceDE/>
        <w:autoSpaceDN/>
        <w:bidi w:val="0"/>
        <w:adjustRightInd/>
        <w:snapToGrid/>
        <w:ind w:left="0" w:leftChars="0"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进度要求</w:t>
      </w:r>
    </w:p>
    <w:tbl>
      <w:tblPr>
        <w:tblStyle w:val="4"/>
        <w:tblW w:w="944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419"/>
        <w:gridCol w:w="3463"/>
        <w:gridCol w:w="1994"/>
        <w:gridCol w:w="820"/>
      </w:tblGrid>
      <w:tr w14:paraId="7B10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305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序号</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A63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内容</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10A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时间</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02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负责部门</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97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备注</w:t>
            </w:r>
          </w:p>
        </w:tc>
      </w:tr>
      <w:tr w14:paraId="5C9B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E3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89F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前期准备工作</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15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9月18日—9月22日</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0A4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招生就业处</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28E1">
            <w:pPr>
              <w:jc w:val="center"/>
              <w:rPr>
                <w:rFonts w:hint="eastAsia" w:ascii="方正仿宋_GB2312" w:hAnsi="方正仿宋_GB2312" w:eastAsia="方正仿宋_GB2312" w:cs="方正仿宋_GB2312"/>
                <w:i w:val="0"/>
                <w:iCs w:val="0"/>
                <w:color w:val="000000"/>
                <w:sz w:val="30"/>
                <w:szCs w:val="30"/>
                <w:u w:val="none"/>
              </w:rPr>
            </w:pPr>
          </w:p>
        </w:tc>
      </w:tr>
      <w:tr w14:paraId="5210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AF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2</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E1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审查、核查档案</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4B8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9月23日—11月17日</w:t>
            </w:r>
          </w:p>
        </w:tc>
        <w:tc>
          <w:tcPr>
            <w:tcW w:w="1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B3D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各二级学院</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2C7F">
            <w:pPr>
              <w:jc w:val="center"/>
              <w:rPr>
                <w:rFonts w:hint="eastAsia" w:ascii="方正仿宋_GB2312" w:hAnsi="方正仿宋_GB2312" w:eastAsia="方正仿宋_GB2312" w:cs="方正仿宋_GB2312"/>
                <w:i w:val="0"/>
                <w:iCs w:val="0"/>
                <w:color w:val="000000"/>
                <w:sz w:val="30"/>
                <w:szCs w:val="30"/>
                <w:u w:val="none"/>
              </w:rPr>
            </w:pPr>
          </w:p>
        </w:tc>
      </w:tr>
      <w:tr w14:paraId="763A2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A5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3</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9D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整理入库</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5AC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11月18日—11月21日</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E1C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30"/>
                <w:szCs w:val="30"/>
                <w:u w:val="none"/>
              </w:rPr>
            </w:pPr>
            <w:r>
              <w:rPr>
                <w:rFonts w:hint="eastAsia" w:ascii="方正仿宋_GB2312" w:hAnsi="方正仿宋_GB2312" w:eastAsia="方正仿宋_GB2312" w:cs="方正仿宋_GB2312"/>
                <w:i w:val="0"/>
                <w:iCs w:val="0"/>
                <w:color w:val="000000"/>
                <w:kern w:val="0"/>
                <w:sz w:val="30"/>
                <w:szCs w:val="30"/>
                <w:u w:val="none"/>
                <w:lang w:val="en-US" w:eastAsia="zh-CN" w:bidi="ar"/>
              </w:rPr>
              <w:t>各二级学院、团委</w:t>
            </w:r>
            <w:r>
              <w:rPr>
                <w:rFonts w:hint="eastAsia" w:ascii="方正仿宋_GB2312" w:hAnsi="方正仿宋_GB2312" w:eastAsia="方正仿宋_GB2312" w:cs="方正仿宋_GB2312"/>
                <w:i w:val="0"/>
                <w:iCs w:val="0"/>
                <w:color w:val="000000"/>
                <w:kern w:val="0"/>
                <w:sz w:val="30"/>
                <w:szCs w:val="30"/>
                <w:u w:val="none"/>
                <w:lang w:val="en-US" w:eastAsia="zh-CN" w:bidi="ar"/>
              </w:rPr>
              <w:br w:type="textWrapping"/>
            </w:r>
            <w:r>
              <w:rPr>
                <w:rFonts w:hint="eastAsia" w:ascii="方正仿宋_GB2312" w:hAnsi="方正仿宋_GB2312" w:eastAsia="方正仿宋_GB2312" w:cs="方正仿宋_GB2312"/>
                <w:i w:val="0"/>
                <w:iCs w:val="0"/>
                <w:color w:val="000000"/>
                <w:kern w:val="0"/>
                <w:sz w:val="30"/>
                <w:szCs w:val="30"/>
                <w:u w:val="none"/>
                <w:lang w:val="en-US" w:eastAsia="zh-CN" w:bidi="ar"/>
              </w:rPr>
              <w:t>招生就业处</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1A0A">
            <w:pPr>
              <w:jc w:val="center"/>
              <w:rPr>
                <w:rFonts w:hint="eastAsia" w:ascii="方正仿宋_GB2312" w:hAnsi="方正仿宋_GB2312" w:eastAsia="方正仿宋_GB2312" w:cs="方正仿宋_GB2312"/>
                <w:i w:val="0"/>
                <w:iCs w:val="0"/>
                <w:color w:val="000000"/>
                <w:sz w:val="30"/>
                <w:szCs w:val="30"/>
                <w:u w:val="none"/>
              </w:rPr>
            </w:pPr>
          </w:p>
        </w:tc>
      </w:tr>
    </w:tbl>
    <w:p w14:paraId="0C33044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b/>
          <w:bCs/>
          <w:sz w:val="32"/>
          <w:szCs w:val="32"/>
          <w:lang w:val="en-US" w:eastAsia="zh-CN"/>
        </w:rPr>
      </w:pPr>
    </w:p>
    <w:p w14:paraId="684CF1D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sz w:val="32"/>
          <w:szCs w:val="32"/>
          <w:lang w:val="en-US" w:eastAsia="zh-CN"/>
        </w:rPr>
      </w:pPr>
    </w:p>
    <w:p w14:paraId="41B951DC">
      <w:pPr>
        <w:rPr>
          <w:rFonts w:hint="eastAsia" w:ascii="仿宋_GB2312" w:hAnsi="仿宋_GB2312" w:eastAsia="仿宋_GB2312" w:cs="仿宋_GB2312"/>
          <w:sz w:val="32"/>
          <w:szCs w:val="32"/>
          <w:lang w:val="en-US" w:eastAsia="zh-CN"/>
        </w:rPr>
      </w:pPr>
    </w:p>
    <w:p w14:paraId="3EE462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4F2F9F-69A6-4E16-B391-7B706382BE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52DEC0A6-8E3B-4640-8C59-574A5FDD85FC}"/>
  </w:font>
  <w:font w:name="仿宋">
    <w:panose1 w:val="02010609060101010101"/>
    <w:charset w:val="86"/>
    <w:family w:val="modern"/>
    <w:pitch w:val="default"/>
    <w:sig w:usb0="800002BF" w:usb1="38CF7CFA" w:usb2="00000016" w:usb3="00000000" w:csb0="00040001" w:csb1="00000000"/>
    <w:embedRegular r:id="rId3" w:fontKey="{A88218F2-82EE-48A6-A841-B15AF99591A4}"/>
  </w:font>
  <w:font w:name="仿宋_GB2312">
    <w:panose1 w:val="02010609030101010101"/>
    <w:charset w:val="86"/>
    <w:family w:val="modern"/>
    <w:pitch w:val="default"/>
    <w:sig w:usb0="00000001" w:usb1="080E0000" w:usb2="00000000" w:usb3="00000000" w:csb0="00040000" w:csb1="00000000"/>
    <w:embedRegular r:id="rId4" w:fontKey="{9FA60368-F61E-4D65-8260-2BD7129809FA}"/>
  </w:font>
  <w:font w:name="方正仿宋_GB2312">
    <w:panose1 w:val="02000000000000000000"/>
    <w:charset w:val="86"/>
    <w:family w:val="auto"/>
    <w:pitch w:val="default"/>
    <w:sig w:usb0="A00002BF" w:usb1="184F6CFA" w:usb2="00000012" w:usb3="00000000" w:csb0="00040001" w:csb1="00000000"/>
    <w:embedRegular r:id="rId5" w:fontKey="{6636F24A-E3F0-47F5-9C28-0C9EC40B10C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3D8A1"/>
    <w:multiLevelType w:val="singleLevel"/>
    <w:tmpl w:val="91D3D8A1"/>
    <w:lvl w:ilvl="0" w:tentative="0">
      <w:start w:val="1"/>
      <w:numFmt w:val="chineseCounting"/>
      <w:suff w:val="nothing"/>
      <w:lvlText w:val="%1、"/>
      <w:lvlJc w:val="left"/>
      <w:rPr>
        <w:rFonts w:hint="eastAsia"/>
      </w:rPr>
    </w:lvl>
  </w:abstractNum>
  <w:abstractNum w:abstractNumId="1">
    <w:nsid w:val="DDA17A85"/>
    <w:multiLevelType w:val="singleLevel"/>
    <w:tmpl w:val="DDA17A85"/>
    <w:lvl w:ilvl="0" w:tentative="0">
      <w:start w:val="1"/>
      <w:numFmt w:val="chineseCounting"/>
      <w:suff w:val="nothing"/>
      <w:lvlText w:val="（%1）"/>
      <w:lvlJc w:val="left"/>
      <w:pPr>
        <w:ind w:left="640" w:leftChars="0" w:firstLine="0" w:firstLineChars="0"/>
      </w:pPr>
      <w:rPr>
        <w:rFonts w:hint="eastAsia"/>
      </w:rPr>
    </w:lvl>
  </w:abstractNum>
  <w:abstractNum w:abstractNumId="2">
    <w:nsid w:val="FC8117A1"/>
    <w:multiLevelType w:val="singleLevel"/>
    <w:tmpl w:val="FC8117A1"/>
    <w:lvl w:ilvl="0" w:tentative="0">
      <w:start w:val="1"/>
      <w:numFmt w:val="decimal"/>
      <w:suff w:val="nothing"/>
      <w:lvlText w:val="%1、"/>
      <w:lvlJc w:val="left"/>
    </w:lvl>
  </w:abstractNum>
  <w:abstractNum w:abstractNumId="3">
    <w:nsid w:val="09C137A6"/>
    <w:multiLevelType w:val="singleLevel"/>
    <w:tmpl w:val="09C137A6"/>
    <w:lvl w:ilvl="0" w:tentative="0">
      <w:start w:val="1"/>
      <w:numFmt w:val="decimal"/>
      <w:suff w:val="nothing"/>
      <w:lvlText w:val="%1、"/>
      <w:lvlJc w:val="left"/>
    </w:lvl>
  </w:abstractNum>
  <w:abstractNum w:abstractNumId="4">
    <w:nsid w:val="3909030E"/>
    <w:multiLevelType w:val="singleLevel"/>
    <w:tmpl w:val="3909030E"/>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YzMwNzcyMWJhYzZiMzcyYzNmY2UwYzcyNmU1MzYifQ=="/>
  </w:docVars>
  <w:rsids>
    <w:rsidRoot w:val="75B15750"/>
    <w:rsid w:val="0C56201A"/>
    <w:rsid w:val="26C91B55"/>
    <w:rsid w:val="276B6BB2"/>
    <w:rsid w:val="29725281"/>
    <w:rsid w:val="32E11F3A"/>
    <w:rsid w:val="40583EC3"/>
    <w:rsid w:val="4C300FAF"/>
    <w:rsid w:val="4DD64D84"/>
    <w:rsid w:val="57AF6667"/>
    <w:rsid w:val="5CF53B8F"/>
    <w:rsid w:val="6EB26D11"/>
    <w:rsid w:val="75B15750"/>
    <w:rsid w:val="76DA15CF"/>
    <w:rsid w:val="77561AF9"/>
    <w:rsid w:val="7D2F4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文本首行缩进1"/>
    <w:basedOn w:val="3"/>
    <w:qFormat/>
    <w:uiPriority w:val="0"/>
    <w:pPr>
      <w:spacing w:after="0"/>
      <w:ind w:firstLine="643"/>
    </w:pPr>
    <w:rPr>
      <w:rFonts w:ascii="Calibri" w:hAnsi="Calibri" w:eastAsia="仿宋_GB2312"/>
      <w:sz w:val="31"/>
    </w:rPr>
  </w:style>
  <w:style w:type="paragraph" w:styleId="3">
    <w:name w:val="Body Text"/>
    <w:basedOn w:val="1"/>
    <w:unhideWhenUsed/>
    <w:qFormat/>
    <w:uiPriority w:val="99"/>
    <w:pPr>
      <w:spacing w:after="120"/>
    </w:pPr>
    <w:rPr>
      <w:rFonts w:eastAsia="宋体"/>
      <w:sz w:val="21"/>
      <w:szCs w:val="22"/>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2019</Words>
  <Characters>2137</Characters>
  <Lines>0</Lines>
  <Paragraphs>0</Paragraphs>
  <TotalTime>0</TotalTime>
  <ScaleCrop>false</ScaleCrop>
  <LinksUpToDate>false</LinksUpToDate>
  <CharactersWithSpaces>2147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2024-09-13T06:04:00Z</dcterms:created>
  <dc:creator>Maggie</dc:creator>
  <cp:lastModifiedBy>晨儿宝</cp:lastModifiedBy>
  <dcterms:modified xsi:type="dcterms:W3CDTF">2024-09-20T06:30:37Z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B5730F132B27479B9E2C3B47FDC54257_11</vt:lpwstr>
  </property>
</Properties>
</file>